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636C5" w:rsidR="00B44930" w:rsidP="00B40846" w:rsidRDefault="002B382C" w14:paraId="316191EF" w14:textId="5477D0AB">
      <w:pPr>
        <w:jc w:val="center"/>
        <w:rPr>
          <w:rFonts w:ascii="Aptos" w:hAnsi="Aptos" w:eastAsia="Microsoft YaHei" w:cs="Microsoft YaHei"/>
          <w:color w:val="000000" w:themeColor="text1"/>
          <w:sz w:val="24"/>
        </w:rPr>
      </w:pPr>
      <w:r w:rsidRPr="00C636C5">
        <w:rPr>
          <w:rFonts w:ascii="Aptos" w:hAnsi="Aptos" w:eastAsia="Microsoft YaHei" w:cs="Microsoft YaHei"/>
          <w:b/>
          <w:bCs/>
          <w:color w:val="000000" w:themeColor="text1"/>
          <w:sz w:val="24"/>
        </w:rPr>
        <w:t>Where the Future of Smart Manufacturing Takes Shape: ITW Asia 2025 Opens in Shenzhen</w:t>
      </w:r>
    </w:p>
    <w:p w:rsidRPr="00C636C5" w:rsidR="002B382C" w:rsidP="00B40846" w:rsidRDefault="002B382C" w14:paraId="2D39C1F5" w14:textId="77777777">
      <w:pPr>
        <w:rPr>
          <w:rStyle w:val="Strong"/>
          <w:rFonts w:ascii="Aptos" w:hAnsi="Aptos" w:cs="Segoe UI"/>
          <w:color w:val="000000" w:themeColor="text1"/>
          <w:sz w:val="24"/>
          <w:shd w:val="clear" w:color="auto" w:fill="FFFFFF"/>
        </w:rPr>
      </w:pPr>
    </w:p>
    <w:p w:rsidRPr="00C636C5" w:rsidR="00640F04" w:rsidP="7529FD6C" w:rsidRDefault="00640F04" w14:paraId="6F96E430" w14:textId="7180016B">
      <w:pPr>
        <w:rPr>
          <w:rFonts w:ascii="Aptos" w:hAnsi="Aptos" w:cs="Segoe UI"/>
          <w:color w:val="000000" w:themeColor="text1"/>
          <w:sz w:val="24"/>
          <w:szCs w:val="24"/>
          <w:shd w:val="clear" w:color="auto" w:fill="FFFFFF"/>
        </w:rPr>
      </w:pPr>
      <w:r w:rsidRPr="7529FD6C" w:rsidR="00640F04">
        <w:rPr>
          <w:rStyle w:val="Strong"/>
          <w:rFonts w:ascii="Aptos" w:hAnsi="Aptos" w:cs="Segoe UI"/>
          <w:color w:val="000000" w:themeColor="text1"/>
          <w:sz w:val="24"/>
          <w:szCs w:val="24"/>
          <w:shd w:val="clear" w:color="auto" w:fill="FFFFFF"/>
        </w:rPr>
        <w:t>(28 October 2025, Shenzhen)</w:t>
      </w:r>
      <w:r w:rsidRPr="7529FD6C" w:rsidR="00640F04">
        <w:rPr>
          <w:rFonts w:ascii="Aptos" w:hAnsi="Aptos" w:cs="Segoe UI"/>
          <w:color w:val="000000" w:themeColor="text1"/>
          <w:sz w:val="24"/>
          <w:szCs w:val="24"/>
          <w:shd w:val="clear" w:color="auto" w:fill="FFFFFF"/>
        </w:rPr>
        <w:t xml:space="preserve"> – ITW Asia 2025 – </w:t>
      </w:r>
      <w:r w:rsidRPr="7529FD6C" w:rsidR="00640F04">
        <w:rPr>
          <w:rFonts w:ascii="Aptos" w:hAnsi="Aptos" w:cs="Segoe UI"/>
          <w:b w:val="1"/>
          <w:bCs w:val="1"/>
          <w:color w:val="000000" w:themeColor="text1"/>
          <w:sz w:val="24"/>
          <w:szCs w:val="24"/>
          <w:shd w:val="clear" w:color="auto" w:fill="FFFFFF"/>
        </w:rPr>
        <w:t xml:space="preserve">Industrial Technology World Asia</w:t>
      </w:r>
      <w:r w:rsidRPr="7529FD6C" w:rsidR="5A886F2F">
        <w:rPr>
          <w:rFonts w:ascii="Aptos" w:hAnsi="Aptos" w:cs="Segoe UI"/>
          <w:b w:val="1"/>
          <w:bCs w:val="1"/>
          <w:color w:val="000000" w:themeColor="text1"/>
          <w:sz w:val="24"/>
          <w:szCs w:val="24"/>
          <w:shd w:val="clear" w:color="auto" w:fill="FFFFFF"/>
        </w:rPr>
        <w:t xml:space="preserve"> </w:t>
      </w:r>
      <w:r w:rsidRPr="7529FD6C" w:rsidR="5A886F2F">
        <w:rPr>
          <w:rFonts w:ascii="Aptos" w:hAnsi="Aptos" w:cs="Segoe UI"/>
          <w:color w:val="000000" w:themeColor="text1"/>
          <w:sz w:val="24"/>
          <w:szCs w:val="24"/>
          <w:shd w:val="clear" w:color="auto" w:fill="FFFFFF"/>
        </w:rPr>
        <w:t xml:space="preserve">officia</w:t>
      </w:r>
      <w:r w:rsidRPr="7529FD6C" w:rsidR="00BD5677">
        <w:rPr>
          <w:rFonts w:ascii="Aptos" w:hAnsi="Aptos" w:cs="Segoe UI"/>
          <w:color w:val="000000" w:themeColor="text1"/>
          <w:sz w:val="24"/>
          <w:szCs w:val="24"/>
          <w:shd w:val="clear" w:color="auto" w:fill="FFFFFF"/>
        </w:rPr>
        <w:t xml:space="preserve">l</w:t>
      </w:r>
      <w:r w:rsidRPr="7529FD6C" w:rsidR="07678D99">
        <w:rPr>
          <w:rFonts w:ascii="Aptos" w:hAnsi="Aptos" w:cs="Segoe UI"/>
          <w:color w:val="000000" w:themeColor="text1"/>
          <w:sz w:val="24"/>
          <w:szCs w:val="24"/>
          <w:shd w:val="clear" w:color="auto" w:fill="FFFFFF"/>
        </w:rPr>
        <w:t xml:space="preserve">l</w:t>
      </w:r>
      <w:r w:rsidRPr="7529FD6C" w:rsidR="00BD5677">
        <w:rPr>
          <w:rFonts w:ascii="Aptos" w:hAnsi="Aptos" w:cs="Segoe UI"/>
          <w:color w:val="000000" w:themeColor="text1"/>
          <w:sz w:val="24"/>
          <w:szCs w:val="24"/>
          <w:shd w:val="clear" w:color="auto" w:fill="FFFFFF"/>
        </w:rPr>
        <w:t xml:space="preserve">y</w:t>
      </w:r>
      <w:r w:rsidRPr="7529FD6C" w:rsidR="00BD5677">
        <w:rPr>
          <w:rFonts w:ascii="Aptos" w:hAnsi="Aptos" w:cs="Segoe UI"/>
          <w:color w:val="000000" w:themeColor="text1"/>
          <w:sz w:val="24"/>
          <w:szCs w:val="24"/>
          <w:shd w:val="clear" w:color="auto" w:fill="FFFFFF"/>
        </w:rPr>
        <w:t xml:space="preserve"> opened </w:t>
      </w:r>
      <w:r w:rsidRPr="7529FD6C" w:rsidR="001E6007">
        <w:rPr>
          <w:rFonts w:ascii="Aptos" w:hAnsi="Aptos" w:cs="Segoe UI"/>
          <w:color w:val="000000" w:themeColor="text1"/>
          <w:sz w:val="24"/>
          <w:szCs w:val="24"/>
          <w:shd w:val="clear" w:color="auto" w:fill="FFFFFF"/>
        </w:rPr>
        <w:t>on</w:t>
      </w:r>
      <w:r w:rsidRPr="7529FD6C" w:rsidR="00640F04">
        <w:rPr>
          <w:rFonts w:ascii="Aptos" w:hAnsi="Aptos" w:cs="Segoe UI"/>
          <w:color w:val="000000" w:themeColor="text1"/>
          <w:sz w:val="24"/>
          <w:szCs w:val="24"/>
          <w:shd w:val="clear" w:color="auto" w:fill="FFFFFF"/>
        </w:rPr>
        <w:t xml:space="preserve"> </w:t>
      </w:r>
      <w:r w:rsidRPr="7529FD6C" w:rsidR="001E6007">
        <w:rPr>
          <w:rFonts w:ascii="Aptos" w:hAnsi="Aptos" w:cs="Segoe UI"/>
          <w:color w:val="000000" w:themeColor="text1"/>
          <w:sz w:val="24"/>
          <w:szCs w:val="24"/>
          <w:shd w:val="clear" w:color="auto" w:fill="FFFFFF"/>
        </w:rPr>
        <w:t>October 28</w:t>
      </w:r>
      <w:r w:rsidRPr="7529FD6C" w:rsidR="00640F04">
        <w:rPr>
          <w:rFonts w:ascii="Aptos" w:hAnsi="Aptos" w:cs="Segoe UI"/>
          <w:color w:val="000000" w:themeColor="text1"/>
          <w:sz w:val="24"/>
          <w:szCs w:val="24"/>
          <w:shd w:val="clear" w:color="auto" w:fill="FFFFFF"/>
        </w:rPr>
        <w:t xml:space="preserve"> at the Shenzhen World Exhibition &amp; Convention Center (</w:t>
      </w:r>
      <w:r w:rsidRPr="7529FD6C" w:rsidR="00640F04">
        <w:rPr>
          <w:rFonts w:ascii="Aptos" w:hAnsi="Aptos" w:cs="Segoe UI"/>
          <w:color w:val="000000" w:themeColor="text1"/>
          <w:sz w:val="24"/>
          <w:szCs w:val="24"/>
          <w:shd w:val="clear" w:color="auto" w:fill="FFFFFF"/>
        </w:rPr>
        <w:t>Bao’an</w:t>
      </w:r>
      <w:r w:rsidRPr="7529FD6C" w:rsidR="00640F04">
        <w:rPr>
          <w:rFonts w:ascii="Aptos" w:hAnsi="Aptos" w:cs="Segoe UI"/>
          <w:color w:val="000000" w:themeColor="text1"/>
          <w:sz w:val="24"/>
          <w:szCs w:val="24"/>
          <w:shd w:val="clear" w:color="auto" w:fill="FFFFFF"/>
        </w:rPr>
        <w:t>), launching a dynamic three-day exploration of industrial innovations.</w:t>
      </w:r>
    </w:p>
    <w:p w:rsidRPr="00C636C5" w:rsidR="007A0256" w:rsidP="00B40846" w:rsidRDefault="007A0256" w14:paraId="7A9AA810" w14:textId="77777777">
      <w:pPr>
        <w:rPr>
          <w:rFonts w:ascii="Aptos" w:hAnsi="Aptos" w:cs="Segoe UI"/>
          <w:color w:val="000000" w:themeColor="text1"/>
          <w:sz w:val="24"/>
          <w:shd w:val="clear" w:color="auto" w:fill="FFFFFF"/>
        </w:rPr>
      </w:pPr>
    </w:p>
    <w:p w:rsidRPr="00C636C5" w:rsidR="007A0256" w:rsidP="00B40846" w:rsidRDefault="007A0256" w14:paraId="3D22507F" w14:textId="6876FC50">
      <w:pPr>
        <w:rPr>
          <w:rFonts w:ascii="Aptos" w:hAnsi="Aptos" w:cs="Segoe UI"/>
          <w:color w:val="000000" w:themeColor="text1"/>
          <w:sz w:val="24"/>
          <w:shd w:val="clear" w:color="auto" w:fill="FFFFFF"/>
        </w:rPr>
      </w:pPr>
      <w:r w:rsidRPr="00C636C5">
        <w:rPr>
          <w:rFonts w:ascii="Aptos" w:hAnsi="Aptos"/>
          <w:noProof/>
          <w:color w:val="000000" w:themeColor="text1"/>
          <w:sz w:val="24"/>
        </w:rPr>
        <w:drawing>
          <wp:inline distT="0" distB="0" distL="0" distR="0" wp14:anchorId="37BA83A5" wp14:editId="7F20D1B8">
            <wp:extent cx="5274310" cy="2480310"/>
            <wp:effectExtent l="0" t="0" r="2540" b="0"/>
            <wp:docPr id="506380786" name="图片 3" descr="一群穿着蓝色衣服的人站在一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0786" name="图片 3" descr="一群穿着蓝色衣服的人站在一起&#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80310"/>
                    </a:xfrm>
                    <a:prstGeom prst="rect">
                      <a:avLst/>
                    </a:prstGeom>
                    <a:noFill/>
                    <a:ln>
                      <a:noFill/>
                    </a:ln>
                  </pic:spPr>
                </pic:pic>
              </a:graphicData>
            </a:graphic>
          </wp:inline>
        </w:drawing>
      </w:r>
    </w:p>
    <w:p w:rsidRPr="00C636C5" w:rsidR="002B382C" w:rsidP="00B40846" w:rsidRDefault="002B382C" w14:paraId="574BA4A0" w14:textId="77777777">
      <w:pPr>
        <w:rPr>
          <w:rFonts w:ascii="Aptos" w:hAnsi="Aptos" w:eastAsia="Microsoft YaHei" w:cs="Microsoft YaHei"/>
          <w:color w:val="000000" w:themeColor="text1"/>
          <w:sz w:val="24"/>
        </w:rPr>
      </w:pPr>
    </w:p>
    <w:p w:rsidRPr="00C636C5" w:rsidR="00640F04" w:rsidP="00B40846" w:rsidRDefault="00640F04" w14:paraId="66C379E7" w14:textId="728AF0FA">
      <w:pPr>
        <w:rPr>
          <w:rFonts w:ascii="Aptos" w:hAnsi="Aptos" w:eastAsia="Microsoft YaHei" w:cs="Microsoft YaHei"/>
          <w:color w:val="000000" w:themeColor="text1"/>
          <w:sz w:val="24"/>
        </w:rPr>
      </w:pPr>
      <w:r w:rsidRPr="00C636C5">
        <w:rPr>
          <w:rFonts w:ascii="Aptos" w:hAnsi="Aptos" w:eastAsia="Microsoft YaHei" w:cs="Microsoft YaHei"/>
          <w:color w:val="000000" w:themeColor="text1"/>
          <w:sz w:val="24"/>
        </w:rPr>
        <w:t>The opening ceremony drew close to 100 distinguished leaders and guests from the China Council for the Promotion of International Trade, industry associations, Shenzhen municipal government, exhibiting companies, overseas partners and media. Together, they marked this important industry milestone. This year’s ITW Asia places a strong emphasis on the integration of “AI + Industry”</w:t>
      </w:r>
      <w:r w:rsidRPr="00C636C5" w:rsidR="002B382C">
        <w:rPr>
          <w:rFonts w:ascii="Aptos" w:hAnsi="Aptos" w:eastAsia="Microsoft YaHei" w:cs="Microsoft YaHei"/>
          <w:color w:val="000000" w:themeColor="text1"/>
          <w:sz w:val="24"/>
        </w:rPr>
        <w:t xml:space="preserve"> </w:t>
      </w:r>
      <w:r w:rsidRPr="00C636C5">
        <w:rPr>
          <w:rFonts w:ascii="Aptos" w:hAnsi="Aptos" w:eastAsia="Microsoft YaHei" w:cs="Microsoft YaHei"/>
          <w:color w:val="000000" w:themeColor="text1"/>
          <w:sz w:val="24"/>
        </w:rPr>
        <w:t>with robotics taking the center stage. A captivating robotic dance performance at the opening ceremony demonstrated both technological sophistication and entertainment, underscoring ITW Asia’s role in linking Shenzhen to the global technology stage.</w:t>
      </w:r>
    </w:p>
    <w:p w:rsidRPr="00C636C5" w:rsidR="00EE0465" w:rsidP="00B40846" w:rsidRDefault="00EE0465" w14:paraId="09815EB7" w14:textId="77777777">
      <w:pPr>
        <w:rPr>
          <w:rFonts w:ascii="Aptos" w:hAnsi="Aptos" w:eastAsia="Microsoft YaHei" w:cs="Microsoft YaHei"/>
          <w:color w:val="000000" w:themeColor="text1"/>
          <w:sz w:val="24"/>
        </w:rPr>
      </w:pPr>
    </w:p>
    <w:p w:rsidRPr="00C636C5" w:rsidR="00EE0465" w:rsidP="00B40846" w:rsidRDefault="00EE0465" w14:paraId="59DD3DA1" w14:textId="1792329E">
      <w:pPr>
        <w:rPr>
          <w:rFonts w:ascii="Aptos" w:hAnsi="Aptos" w:eastAsia="Microsoft YaHei" w:cs="Microsoft YaHei"/>
          <w:color w:val="000000" w:themeColor="text1"/>
          <w:sz w:val="24"/>
        </w:rPr>
      </w:pPr>
      <w:r w:rsidRPr="00C636C5">
        <w:rPr>
          <w:rFonts w:ascii="Aptos" w:hAnsi="Aptos" w:eastAsia="Microsoft YaHei" w:cs="Microsoft YaHei"/>
          <w:noProof/>
          <w:color w:val="000000" w:themeColor="text1"/>
          <w:sz w:val="24"/>
        </w:rPr>
        <w:drawing>
          <wp:inline distT="0" distB="0" distL="0" distR="0" wp14:anchorId="5EAC84CE" wp14:editId="016A3E82">
            <wp:extent cx="5274310" cy="2506980"/>
            <wp:effectExtent l="0" t="0" r="2540" b="7620"/>
            <wp:docPr id="482038484" name="图片 16" descr="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38484" name="图片 16" descr="网站&#10;&#10;AI 生成的内容可能不正确。"/>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05" b="16980"/>
                    <a:stretch>
                      <a:fillRect/>
                    </a:stretch>
                  </pic:blipFill>
                  <pic:spPr bwMode="auto">
                    <a:xfrm>
                      <a:off x="0" y="0"/>
                      <a:ext cx="5274310" cy="2506980"/>
                    </a:xfrm>
                    <a:prstGeom prst="rect">
                      <a:avLst/>
                    </a:prstGeom>
                    <a:noFill/>
                    <a:ln>
                      <a:noFill/>
                    </a:ln>
                    <a:extLst>
                      <a:ext uri="{53640926-AAD7-44D8-BBD7-CCE9431645EC}">
                        <a14:shadowObscured xmlns:a14="http://schemas.microsoft.com/office/drawing/2010/main"/>
                      </a:ext>
                    </a:extLst>
                  </pic:spPr>
                </pic:pic>
              </a:graphicData>
            </a:graphic>
          </wp:inline>
        </w:drawing>
      </w:r>
    </w:p>
    <w:p w:rsidRPr="00C636C5" w:rsidR="002B382C" w:rsidP="00B40846" w:rsidRDefault="002B382C" w14:paraId="783C78FD" w14:textId="77777777">
      <w:pPr>
        <w:rPr>
          <w:rFonts w:ascii="Aptos" w:hAnsi="Aptos" w:eastAsia="Microsoft YaHei" w:cs="Microsoft YaHei"/>
          <w:color w:val="000000" w:themeColor="text1"/>
          <w:sz w:val="24"/>
        </w:rPr>
      </w:pPr>
    </w:p>
    <w:p w:rsidRPr="00C636C5" w:rsidR="00640F04" w:rsidP="00B40846" w:rsidRDefault="00640F04" w14:paraId="649335B8" w14:textId="319BD464">
      <w:pPr>
        <w:rPr>
          <w:rFonts w:ascii="Aptos" w:hAnsi="Aptos" w:eastAsia="Microsoft YaHei" w:cs="Microsoft YaHei"/>
          <w:color w:val="000000" w:themeColor="text1"/>
          <w:sz w:val="24"/>
        </w:rPr>
      </w:pPr>
      <w:r w:rsidRPr="00C636C5">
        <w:rPr>
          <w:rFonts w:ascii="Aptos" w:hAnsi="Aptos" w:eastAsia="Microsoft YaHei" w:cs="Microsoft YaHei"/>
          <w:color w:val="000000" w:themeColor="text1"/>
          <w:sz w:val="24"/>
        </w:rPr>
        <w:t>Under the theme “</w:t>
      </w:r>
      <w:r w:rsidRPr="00C636C5">
        <w:rPr>
          <w:rFonts w:ascii="Aptos" w:hAnsi="Aptos" w:eastAsia="Microsoft YaHei" w:cs="Microsoft YaHei"/>
          <w:b/>
          <w:bCs/>
          <w:color w:val="000000" w:themeColor="text1"/>
          <w:sz w:val="24"/>
        </w:rPr>
        <w:t>Where Industries Connect, The Future is Made</w:t>
      </w:r>
      <w:r w:rsidRPr="00C636C5" w:rsidR="00FC593E">
        <w:rPr>
          <w:rFonts w:ascii="Aptos" w:hAnsi="Aptos" w:eastAsia="Microsoft YaHei" w:cs="Microsoft YaHei"/>
          <w:color w:val="000000" w:themeColor="text1"/>
          <w:sz w:val="24"/>
        </w:rPr>
        <w:t>”,</w:t>
      </w:r>
      <w:r w:rsidRPr="00C636C5" w:rsidR="002B382C">
        <w:rPr>
          <w:rFonts w:ascii="Aptos" w:hAnsi="Aptos" w:eastAsia="Microsoft YaHei" w:cs="Microsoft YaHei"/>
          <w:color w:val="000000" w:themeColor="text1"/>
          <w:sz w:val="24"/>
        </w:rPr>
        <w:t xml:space="preserve"> </w:t>
      </w:r>
      <w:r w:rsidRPr="00C636C5">
        <w:rPr>
          <w:rFonts w:ascii="Aptos" w:hAnsi="Aptos" w:eastAsia="Microsoft YaHei" w:cs="Microsoft YaHei"/>
          <w:color w:val="000000" w:themeColor="text1"/>
          <w:sz w:val="24"/>
        </w:rPr>
        <w:t>ITW Asia 2025 unites 8 flagship exhibitions, creating a deeply integrated showcase of cutting-edge technologies and innovations across four key advanced manufacturing sectors: automotive, electronics, displays, and new materials. These co-located shows include Vision China Shenzhen, S-Factory, NEPCON ASIA, Electronics Sourcing Show, Automotive World China, C-TOUCH &amp; DISPLAY SHENZHEN, COMMERCIAL DISPLAY, and FILM &amp; TAPE EXPO.</w:t>
      </w:r>
    </w:p>
    <w:p w:rsidRPr="00C636C5" w:rsidR="00C66EB8" w:rsidP="00B40846" w:rsidRDefault="00C66EB8" w14:paraId="040FAFCD" w14:textId="68D80FCE">
      <w:pPr>
        <w:rPr>
          <w:rFonts w:ascii="Aptos" w:hAnsi="Aptos" w:eastAsia="Microsoft YaHei" w:cs="Microsoft YaHei"/>
          <w:color w:val="000000" w:themeColor="text1"/>
          <w:sz w:val="24"/>
        </w:rPr>
      </w:pPr>
      <w:r w:rsidRPr="00C636C5">
        <w:rPr>
          <w:rFonts w:ascii="Aptos" w:hAnsi="Aptos"/>
          <w:noProof/>
          <w:color w:val="000000" w:themeColor="text1"/>
          <w:sz w:val="24"/>
        </w:rPr>
        <w:drawing>
          <wp:inline distT="0" distB="0" distL="0" distR="0" wp14:anchorId="43E344DA" wp14:editId="73F13A73">
            <wp:extent cx="5274310" cy="3192780"/>
            <wp:effectExtent l="0" t="0" r="2540" b="7620"/>
            <wp:docPr id="615011697" name="图片 1" descr="人们在看台上的人在人群里&#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11697" name="图片 1" descr="人们在看台上的人在人群里&#10;&#10;AI 生成的内容可能不正确。"/>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094"/>
                    <a:stretch>
                      <a:fillRect/>
                    </a:stretch>
                  </pic:blipFill>
                  <pic:spPr bwMode="auto">
                    <a:xfrm>
                      <a:off x="0" y="0"/>
                      <a:ext cx="5274310" cy="3192780"/>
                    </a:xfrm>
                    <a:prstGeom prst="rect">
                      <a:avLst/>
                    </a:prstGeom>
                    <a:noFill/>
                    <a:ln>
                      <a:noFill/>
                    </a:ln>
                    <a:extLst>
                      <a:ext uri="{53640926-AAD7-44D8-BBD7-CCE9431645EC}">
                        <a14:shadowObscured xmlns:a14="http://schemas.microsoft.com/office/drawing/2010/main"/>
                      </a:ext>
                    </a:extLst>
                  </pic:spPr>
                </pic:pic>
              </a:graphicData>
            </a:graphic>
          </wp:inline>
        </w:drawing>
      </w:r>
    </w:p>
    <w:p w:rsidRPr="00C636C5" w:rsidR="00640F04" w:rsidP="00B40846" w:rsidRDefault="00640F04" w14:paraId="08043D78" w14:textId="77777777">
      <w:pPr>
        <w:ind w:firstLine="480" w:firstLineChars="200"/>
        <w:jc w:val="center"/>
        <w:rPr>
          <w:rFonts w:ascii="Aptos" w:hAnsi="Aptos" w:eastAsia="Microsoft YaHei" w:cs="Microsoft YaHei"/>
          <w:b/>
          <w:bCs/>
          <w:color w:val="000000" w:themeColor="text1"/>
          <w:sz w:val="24"/>
        </w:rPr>
      </w:pPr>
    </w:p>
    <w:p w:rsidRPr="00C636C5" w:rsidR="00B44930" w:rsidP="00B40846" w:rsidRDefault="00B44930" w14:paraId="7B2F9595" w14:textId="194BB24F">
      <w:pPr>
        <w:rPr>
          <w:rFonts w:ascii="Aptos" w:hAnsi="Aptos" w:eastAsia="Microsoft YaHei" w:cs="Microsoft YaHei"/>
          <w:b/>
          <w:bCs/>
          <w:color w:val="000000" w:themeColor="text1"/>
          <w:sz w:val="24"/>
        </w:rPr>
      </w:pPr>
      <w:r w:rsidRPr="00C636C5">
        <w:rPr>
          <w:rFonts w:ascii="Aptos" w:hAnsi="Aptos" w:eastAsia="Microsoft YaHei" w:cs="Microsoft YaHei"/>
          <w:b/>
          <w:bCs/>
          <w:color w:val="000000" w:themeColor="text1"/>
          <w:sz w:val="24"/>
        </w:rPr>
        <w:t>Global Momentum: Shaping the Innovation Landscape</w:t>
      </w:r>
    </w:p>
    <w:p w:rsidRPr="00C636C5" w:rsidR="00640F04" w:rsidP="00B40846" w:rsidRDefault="00640F04" w14:paraId="745507A5" w14:textId="524CB3C7">
      <w:pPr>
        <w:rPr>
          <w:rFonts w:ascii="Aptos" w:hAnsi="Aptos" w:eastAsia="Microsoft YaHei"/>
          <w:color w:val="000000" w:themeColor="text1"/>
          <w:sz w:val="24"/>
        </w:rPr>
      </w:pPr>
      <w:r w:rsidRPr="00C636C5">
        <w:rPr>
          <w:rFonts w:ascii="Aptos" w:hAnsi="Aptos" w:eastAsia="Microsoft YaHei"/>
          <w:color w:val="000000" w:themeColor="text1"/>
          <w:sz w:val="24"/>
        </w:rPr>
        <w:t>Shenzhen, renowned as "China's Industrial Capital" and a global innovation hub, provides ITW Asia 2025 with an ideal ecosystem, combining a solid industrial foundation with concentrated innovation resources. This makes the mega event a premier platform for debuting and validating next-generation manufacturing technologies. This year’s event is the stage for numerous global and China-first product launches, while the synergy of its 8 flagship exhibitions amplifies its impact.</w:t>
      </w:r>
    </w:p>
    <w:p w:rsidRPr="00C636C5" w:rsidR="002B382C" w:rsidP="00B40846" w:rsidRDefault="002B382C" w14:paraId="10B2F69B" w14:textId="77777777">
      <w:pPr>
        <w:rPr>
          <w:rFonts w:ascii="Aptos" w:hAnsi="Aptos" w:eastAsia="Microsoft YaHei" w:cs="Microsoft YaHei"/>
          <w:color w:val="000000" w:themeColor="text1"/>
          <w:sz w:val="24"/>
        </w:rPr>
      </w:pPr>
    </w:p>
    <w:p w:rsidRPr="00C636C5" w:rsidR="00640F04" w:rsidP="00B40846" w:rsidRDefault="00640F04" w14:paraId="10D9EAC3" w14:textId="38DCFBC1">
      <w:pPr>
        <w:rPr>
          <w:rFonts w:ascii="Aptos" w:hAnsi="Aptos" w:eastAsia="Microsoft YaHei" w:cs="Microsoft YaHei"/>
          <w:color w:val="000000" w:themeColor="text1"/>
          <w:sz w:val="24"/>
        </w:rPr>
      </w:pPr>
      <w:r w:rsidRPr="00C636C5">
        <w:rPr>
          <w:rFonts w:ascii="Aptos" w:hAnsi="Aptos" w:eastAsia="Microsoft YaHei" w:cs="Microsoft YaHei"/>
          <w:color w:val="000000" w:themeColor="text1"/>
          <w:sz w:val="24"/>
        </w:rPr>
        <w:t xml:space="preserve">A powerful lineup of over 3,500 Chinese and international exhibitors is presenting their latest solutions, featuring industry leaders such as </w:t>
      </w:r>
      <w:proofErr w:type="spellStart"/>
      <w:r w:rsidRPr="00C636C5" w:rsidR="00B44930">
        <w:rPr>
          <w:rFonts w:ascii="Aptos" w:hAnsi="Aptos" w:eastAsia="Microsoft YaHei" w:cs="Microsoft YaHei"/>
          <w:color w:val="000000" w:themeColor="text1"/>
          <w:sz w:val="24"/>
        </w:rPr>
        <w:t>Baumer</w:t>
      </w:r>
      <w:proofErr w:type="spellEnd"/>
      <w:r w:rsidRPr="00C636C5" w:rsidR="00B44930">
        <w:rPr>
          <w:rFonts w:ascii="Aptos" w:hAnsi="Aptos" w:eastAsia="Microsoft YaHei" w:cs="Microsoft YaHei"/>
          <w:color w:val="000000" w:themeColor="text1"/>
          <w:sz w:val="24"/>
        </w:rPr>
        <w:t xml:space="preserve">, </w:t>
      </w:r>
      <w:proofErr w:type="spellStart"/>
      <w:r w:rsidRPr="00C636C5" w:rsidR="00277F80">
        <w:rPr>
          <w:rFonts w:ascii="Aptos" w:hAnsi="Aptos" w:eastAsia="Microsoft YaHei" w:cs="Microsoft YaHei"/>
          <w:color w:val="000000" w:themeColor="text1"/>
          <w:sz w:val="24"/>
        </w:rPr>
        <w:t>Daheng-imavision</w:t>
      </w:r>
      <w:proofErr w:type="spellEnd"/>
      <w:r w:rsidRPr="00C636C5" w:rsidR="00B44930">
        <w:rPr>
          <w:rFonts w:ascii="Aptos" w:hAnsi="Aptos" w:eastAsia="Microsoft YaHei" w:cs="Microsoft YaHei"/>
          <w:color w:val="000000" w:themeColor="text1"/>
          <w:sz w:val="24"/>
        </w:rPr>
        <w:t xml:space="preserve">, </w:t>
      </w:r>
      <w:proofErr w:type="spellStart"/>
      <w:r w:rsidRPr="00C636C5" w:rsidR="00B44930">
        <w:rPr>
          <w:rFonts w:ascii="Aptos" w:hAnsi="Aptos" w:eastAsia="Microsoft YaHei" w:cs="Microsoft YaHei"/>
          <w:color w:val="000000" w:themeColor="text1"/>
          <w:sz w:val="24"/>
        </w:rPr>
        <w:t>S</w:t>
      </w:r>
      <w:r w:rsidRPr="00C636C5" w:rsidR="00277F80">
        <w:rPr>
          <w:rFonts w:ascii="Aptos" w:hAnsi="Aptos" w:eastAsia="Microsoft YaHei" w:cs="Microsoft YaHei"/>
          <w:color w:val="000000" w:themeColor="text1"/>
          <w:sz w:val="24"/>
        </w:rPr>
        <w:t>martMore</w:t>
      </w:r>
      <w:proofErr w:type="spellEnd"/>
      <w:r w:rsidRPr="00C636C5" w:rsidR="00B44930">
        <w:rPr>
          <w:rFonts w:ascii="Aptos" w:hAnsi="Aptos" w:eastAsia="Microsoft YaHei" w:cs="Microsoft YaHei"/>
          <w:color w:val="000000" w:themeColor="text1"/>
          <w:sz w:val="24"/>
        </w:rPr>
        <w:t>, D</w:t>
      </w:r>
      <w:r w:rsidRPr="00C636C5" w:rsidR="00277F80">
        <w:rPr>
          <w:rFonts w:ascii="Aptos" w:hAnsi="Aptos" w:eastAsia="Microsoft YaHei" w:cs="Microsoft YaHei"/>
          <w:color w:val="000000" w:themeColor="text1"/>
          <w:sz w:val="24"/>
        </w:rPr>
        <w:t>o3think</w:t>
      </w:r>
      <w:r w:rsidRPr="00C636C5" w:rsidR="00B44930">
        <w:rPr>
          <w:rFonts w:ascii="Aptos" w:hAnsi="Aptos" w:eastAsia="Microsoft YaHei" w:cs="Microsoft YaHei"/>
          <w:color w:val="000000" w:themeColor="text1"/>
          <w:sz w:val="24"/>
        </w:rPr>
        <w:t xml:space="preserve">, </w:t>
      </w:r>
      <w:r w:rsidRPr="00C636C5" w:rsidR="00B16DB7">
        <w:rPr>
          <w:rFonts w:ascii="Aptos" w:hAnsi="Aptos" w:eastAsia="Microsoft YaHei" w:cs="Microsoft YaHei"/>
          <w:color w:val="000000" w:themeColor="text1"/>
          <w:sz w:val="24"/>
        </w:rPr>
        <w:t xml:space="preserve">BOE, TCL CSOT HKC, </w:t>
      </w:r>
      <w:proofErr w:type="spellStart"/>
      <w:r w:rsidRPr="00C636C5" w:rsidR="00B16DB7">
        <w:rPr>
          <w:rFonts w:ascii="Aptos" w:hAnsi="Aptos" w:eastAsia="Microsoft YaHei" w:cs="Microsoft YaHei"/>
          <w:color w:val="000000" w:themeColor="text1"/>
          <w:sz w:val="24"/>
        </w:rPr>
        <w:t>iFLYTEK</w:t>
      </w:r>
      <w:proofErr w:type="spellEnd"/>
      <w:r w:rsidRPr="00C636C5" w:rsidR="00B16DB7">
        <w:rPr>
          <w:rFonts w:ascii="Aptos" w:hAnsi="Aptos" w:eastAsia="Microsoft YaHei" w:cs="Microsoft YaHei"/>
          <w:color w:val="000000" w:themeColor="text1"/>
          <w:sz w:val="24"/>
        </w:rPr>
        <w:t xml:space="preserve">, FANUC, Fuji, 3M, Han’s Laser, Hanwha, </w:t>
      </w:r>
      <w:r w:rsidRPr="00C636C5" w:rsidR="00B44930">
        <w:rPr>
          <w:rFonts w:ascii="Aptos" w:hAnsi="Aptos" w:eastAsia="Microsoft YaHei" w:cs="Microsoft YaHei"/>
          <w:color w:val="000000" w:themeColor="text1"/>
          <w:sz w:val="24"/>
        </w:rPr>
        <w:t xml:space="preserve">Yamaha, </w:t>
      </w:r>
      <w:r w:rsidRPr="00C636C5" w:rsidR="00B16DB7">
        <w:rPr>
          <w:rFonts w:ascii="Aptos" w:hAnsi="Aptos" w:eastAsia="Microsoft YaHei" w:cs="Microsoft YaHei"/>
          <w:color w:val="000000" w:themeColor="text1"/>
          <w:sz w:val="24"/>
        </w:rPr>
        <w:t xml:space="preserve">E-Ink, Caihong Group, CSG, </w:t>
      </w:r>
      <w:proofErr w:type="spellStart"/>
      <w:r w:rsidRPr="00C636C5" w:rsidR="00B16DB7">
        <w:rPr>
          <w:rFonts w:ascii="Aptos" w:hAnsi="Aptos" w:eastAsia="Microsoft YaHei" w:cs="Microsoft YaHei"/>
          <w:color w:val="000000" w:themeColor="text1"/>
          <w:sz w:val="24"/>
        </w:rPr>
        <w:t>Flexiv</w:t>
      </w:r>
      <w:proofErr w:type="spellEnd"/>
      <w:r w:rsidRPr="00C636C5" w:rsidR="00B16DB7">
        <w:rPr>
          <w:rFonts w:ascii="Aptos" w:hAnsi="Aptos" w:eastAsia="Microsoft YaHei" w:cs="Microsoft YaHei"/>
          <w:color w:val="000000" w:themeColor="text1"/>
          <w:sz w:val="24"/>
        </w:rPr>
        <w:t xml:space="preserve">, </w:t>
      </w:r>
      <w:proofErr w:type="spellStart"/>
      <w:r w:rsidRPr="00C636C5" w:rsidR="00B16DB7">
        <w:rPr>
          <w:rFonts w:ascii="Aptos" w:hAnsi="Aptos" w:eastAsia="Microsoft YaHei" w:cs="Microsoft YaHei"/>
          <w:color w:val="000000" w:themeColor="text1"/>
          <w:sz w:val="24"/>
        </w:rPr>
        <w:t>Elibot</w:t>
      </w:r>
      <w:proofErr w:type="spellEnd"/>
      <w:r w:rsidRPr="00C636C5" w:rsidR="00B16DB7">
        <w:rPr>
          <w:rFonts w:ascii="Aptos" w:hAnsi="Aptos" w:eastAsia="Microsoft YaHei" w:cs="Microsoft YaHei"/>
          <w:color w:val="000000" w:themeColor="text1"/>
          <w:sz w:val="24"/>
        </w:rPr>
        <w:t xml:space="preserve">, </w:t>
      </w:r>
      <w:proofErr w:type="spellStart"/>
      <w:r w:rsidRPr="00C636C5" w:rsidR="00B16DB7">
        <w:rPr>
          <w:rFonts w:ascii="Aptos" w:hAnsi="Aptos" w:eastAsia="Microsoft YaHei" w:cs="Microsoft YaHei"/>
          <w:color w:val="000000" w:themeColor="text1"/>
          <w:sz w:val="24"/>
        </w:rPr>
        <w:t>Neolix</w:t>
      </w:r>
      <w:proofErr w:type="spellEnd"/>
      <w:r w:rsidRPr="00C636C5" w:rsidR="00B16DB7">
        <w:rPr>
          <w:rFonts w:ascii="Aptos" w:hAnsi="Aptos" w:eastAsia="Microsoft YaHei" w:cs="Microsoft YaHei"/>
          <w:color w:val="000000" w:themeColor="text1"/>
          <w:sz w:val="24"/>
        </w:rPr>
        <w:t xml:space="preserve">, Rino.ai, </w:t>
      </w:r>
      <w:r w:rsidRPr="00C636C5" w:rsidR="007B44C5">
        <w:rPr>
          <w:rFonts w:ascii="Aptos" w:hAnsi="Aptos" w:eastAsia="Microsoft YaHei" w:cs="Microsoft YaHei"/>
          <w:color w:val="000000" w:themeColor="text1"/>
          <w:sz w:val="24"/>
        </w:rPr>
        <w:t xml:space="preserve">AUTO CITY, National Intelligent Voice Innovation Center, DKE, </w:t>
      </w:r>
      <w:proofErr w:type="spellStart"/>
      <w:r w:rsidRPr="00C636C5" w:rsidR="007B44C5">
        <w:rPr>
          <w:rFonts w:ascii="Aptos" w:hAnsi="Aptos" w:eastAsia="Microsoft YaHei" w:cs="Microsoft YaHei"/>
          <w:color w:val="000000" w:themeColor="text1"/>
          <w:sz w:val="24"/>
        </w:rPr>
        <w:t>Agilebot</w:t>
      </w:r>
      <w:proofErr w:type="spellEnd"/>
      <w:r w:rsidRPr="00C636C5" w:rsidR="007B44C5">
        <w:rPr>
          <w:rFonts w:ascii="Aptos" w:hAnsi="Aptos" w:eastAsia="Microsoft YaHei" w:cs="Microsoft YaHei"/>
          <w:color w:val="000000" w:themeColor="text1"/>
          <w:sz w:val="24"/>
        </w:rPr>
        <w:t xml:space="preserve">, </w:t>
      </w:r>
      <w:proofErr w:type="spellStart"/>
      <w:r w:rsidRPr="00C636C5" w:rsidR="007B44C5">
        <w:rPr>
          <w:rFonts w:ascii="Aptos" w:hAnsi="Aptos" w:eastAsia="Microsoft YaHei" w:cs="Microsoft YaHei"/>
          <w:color w:val="000000" w:themeColor="text1"/>
          <w:sz w:val="24"/>
        </w:rPr>
        <w:t>Jingbei</w:t>
      </w:r>
      <w:proofErr w:type="spellEnd"/>
      <w:r w:rsidRPr="00C636C5" w:rsidR="007B44C5">
        <w:rPr>
          <w:rFonts w:ascii="Aptos" w:hAnsi="Aptos" w:eastAsia="Microsoft YaHei" w:cs="Microsoft YaHei"/>
          <w:color w:val="000000" w:themeColor="text1"/>
          <w:sz w:val="24"/>
        </w:rPr>
        <w:t xml:space="preserve">, , </w:t>
      </w:r>
      <w:proofErr w:type="spellStart"/>
      <w:r w:rsidRPr="00C636C5" w:rsidR="007B44C5">
        <w:rPr>
          <w:rFonts w:ascii="Aptos" w:hAnsi="Aptos" w:eastAsia="Microsoft YaHei" w:cs="Microsoft YaHei"/>
          <w:color w:val="000000" w:themeColor="text1"/>
          <w:sz w:val="24"/>
        </w:rPr>
        <w:t>Masonsemi</w:t>
      </w:r>
      <w:proofErr w:type="spellEnd"/>
      <w:r w:rsidRPr="00C636C5" w:rsidR="007B44C5">
        <w:rPr>
          <w:rFonts w:ascii="Aptos" w:hAnsi="Aptos" w:eastAsia="Microsoft YaHei" w:cs="Microsoft YaHei"/>
          <w:color w:val="000000" w:themeColor="text1"/>
          <w:sz w:val="24"/>
        </w:rPr>
        <w:t xml:space="preserve">, </w:t>
      </w:r>
      <w:proofErr w:type="spellStart"/>
      <w:r w:rsidRPr="00C636C5" w:rsidR="007B44C5">
        <w:rPr>
          <w:rFonts w:ascii="Aptos" w:hAnsi="Aptos" w:eastAsia="Microsoft YaHei" w:cs="Microsoft YaHei"/>
          <w:color w:val="000000" w:themeColor="text1"/>
          <w:sz w:val="24"/>
        </w:rPr>
        <w:t>Sinhoo</w:t>
      </w:r>
      <w:proofErr w:type="spellEnd"/>
      <w:r w:rsidRPr="00C636C5" w:rsidR="007B44C5">
        <w:rPr>
          <w:rFonts w:ascii="Aptos" w:hAnsi="Aptos" w:eastAsia="Microsoft YaHei" w:cs="Microsoft YaHei"/>
          <w:color w:val="000000" w:themeColor="text1"/>
          <w:sz w:val="24"/>
        </w:rPr>
        <w:t xml:space="preserve">, </w:t>
      </w:r>
      <w:proofErr w:type="spellStart"/>
      <w:r w:rsidRPr="00C636C5" w:rsidR="00277F80">
        <w:rPr>
          <w:rFonts w:ascii="Aptos" w:hAnsi="Aptos" w:eastAsia="Microsoft YaHei" w:cs="Microsoft YaHei"/>
          <w:color w:val="000000" w:themeColor="text1"/>
          <w:sz w:val="24"/>
        </w:rPr>
        <w:t>Trulyopto</w:t>
      </w:r>
      <w:proofErr w:type="spellEnd"/>
      <w:r w:rsidRPr="00C636C5" w:rsidR="00B44930">
        <w:rPr>
          <w:rFonts w:ascii="Aptos" w:hAnsi="Aptos" w:eastAsia="Microsoft YaHei" w:cs="Microsoft YaHei"/>
          <w:color w:val="000000" w:themeColor="text1"/>
          <w:sz w:val="24"/>
        </w:rPr>
        <w:t xml:space="preserve">, </w:t>
      </w:r>
      <w:r w:rsidRPr="00C636C5" w:rsidR="00277F80">
        <w:rPr>
          <w:rFonts w:ascii="Aptos" w:hAnsi="Aptos" w:eastAsia="Microsoft YaHei" w:cs="Microsoft YaHei"/>
          <w:color w:val="000000" w:themeColor="text1"/>
          <w:sz w:val="24"/>
        </w:rPr>
        <w:t>WG Tech</w:t>
      </w:r>
      <w:r w:rsidRPr="00C636C5" w:rsidR="00B44930">
        <w:rPr>
          <w:rFonts w:ascii="Aptos" w:hAnsi="Aptos" w:eastAsia="Microsoft YaHei" w:cs="Microsoft YaHei"/>
          <w:color w:val="000000" w:themeColor="text1"/>
          <w:sz w:val="24"/>
        </w:rPr>
        <w:t xml:space="preserve">, Tesa, Crown, </w:t>
      </w:r>
      <w:proofErr w:type="spellStart"/>
      <w:r w:rsidRPr="00C636C5" w:rsidR="00277F80">
        <w:rPr>
          <w:rFonts w:ascii="Aptos" w:hAnsi="Aptos" w:eastAsia="Microsoft YaHei" w:cs="Microsoft YaHei"/>
          <w:color w:val="000000" w:themeColor="text1"/>
          <w:sz w:val="24"/>
        </w:rPr>
        <w:t>Youyi</w:t>
      </w:r>
      <w:proofErr w:type="spellEnd"/>
      <w:r w:rsidRPr="00C636C5" w:rsidR="00277F80">
        <w:rPr>
          <w:rFonts w:ascii="Aptos" w:hAnsi="Aptos" w:eastAsia="Microsoft YaHei" w:cs="Microsoft YaHei"/>
          <w:color w:val="000000" w:themeColor="text1"/>
          <w:sz w:val="24"/>
        </w:rPr>
        <w:t xml:space="preserve"> Tape</w:t>
      </w:r>
      <w:r w:rsidRPr="00C636C5">
        <w:rPr>
          <w:rFonts w:ascii="Aptos" w:hAnsi="Aptos" w:eastAsia="Microsoft YaHei" w:cs="Microsoft YaHei"/>
          <w:color w:val="000000" w:themeColor="text1"/>
          <w:sz w:val="24"/>
        </w:rPr>
        <w:t xml:space="preserve">, </w:t>
      </w:r>
      <w:r w:rsidRPr="00C636C5" w:rsidR="00277F80">
        <w:rPr>
          <w:rFonts w:ascii="Aptos" w:hAnsi="Aptos" w:eastAsia="Microsoft YaHei" w:cs="Microsoft YaHei"/>
          <w:color w:val="000000" w:themeColor="text1"/>
          <w:sz w:val="24"/>
        </w:rPr>
        <w:t>YG Group</w:t>
      </w:r>
      <w:r w:rsidRPr="00C636C5">
        <w:rPr>
          <w:rFonts w:ascii="Aptos" w:hAnsi="Aptos" w:eastAsia="Microsoft YaHei" w:cs="Microsoft YaHei"/>
          <w:color w:val="000000" w:themeColor="text1"/>
          <w:sz w:val="24"/>
        </w:rPr>
        <w:t xml:space="preserve"> and many more.</w:t>
      </w:r>
      <w:r w:rsidRPr="00C636C5">
        <w:rPr>
          <w:rFonts w:ascii="Aptos" w:hAnsi="Aptos" w:cs="Segoe UI"/>
          <w:color w:val="000000" w:themeColor="text1"/>
          <w:sz w:val="24"/>
          <w:shd w:val="clear" w:color="auto" w:fill="FFFFFF"/>
        </w:rPr>
        <w:t xml:space="preserve"> A dedicated </w:t>
      </w:r>
      <w:r w:rsidRPr="00C636C5">
        <w:rPr>
          <w:rStyle w:val="Strong"/>
          <w:rFonts w:ascii="Aptos" w:hAnsi="Aptos" w:cs="Segoe UI"/>
          <w:color w:val="000000" w:themeColor="text1"/>
          <w:sz w:val="24"/>
          <w:shd w:val="clear" w:color="auto" w:fill="FFFFFF"/>
        </w:rPr>
        <w:t>International Pavilion</w:t>
      </w:r>
      <w:r w:rsidRPr="00C636C5">
        <w:rPr>
          <w:rFonts w:ascii="Aptos" w:hAnsi="Aptos" w:cs="Segoe UI"/>
          <w:color w:val="000000" w:themeColor="text1"/>
          <w:sz w:val="24"/>
          <w:shd w:val="clear" w:color="auto" w:fill="FFFFFF"/>
        </w:rPr>
        <w:t> brings together over a hundred renowned companies from Japan, South Korea and Europe, offering a strategic vantage point for gaining insights into global technology trends.</w:t>
      </w:r>
    </w:p>
    <w:p w:rsidRPr="00C636C5" w:rsidR="00640F04" w:rsidP="00B40846" w:rsidRDefault="00640F04" w14:paraId="644AB5B3" w14:textId="77777777">
      <w:pPr>
        <w:rPr>
          <w:rFonts w:ascii="Aptos" w:hAnsi="Aptos" w:eastAsia="Microsoft YaHei" w:cs="Microsoft YaHei"/>
          <w:color w:val="000000" w:themeColor="text1"/>
          <w:sz w:val="24"/>
        </w:rPr>
      </w:pPr>
    </w:p>
    <w:p w:rsidRPr="00C636C5" w:rsidR="00F62AE3" w:rsidP="00B40846" w:rsidRDefault="00F62AE3" w14:paraId="6BF7EAC8" w14:textId="0EAF5B81">
      <w:pPr>
        <w:rPr>
          <w:rFonts w:ascii="Aptos" w:hAnsi="Aptos" w:eastAsia="Microsoft YaHei"/>
          <w:color w:val="000000" w:themeColor="text1"/>
          <w:sz w:val="24"/>
        </w:rPr>
      </w:pPr>
      <w:r w:rsidRPr="00C636C5">
        <w:rPr>
          <w:rFonts w:ascii="Aptos" w:hAnsi="Aptos"/>
          <w:noProof/>
          <w:color w:val="000000" w:themeColor="text1"/>
          <w:sz w:val="24"/>
        </w:rPr>
        <w:drawing>
          <wp:inline distT="0" distB="0" distL="0" distR="0" wp14:anchorId="3CD1E961" wp14:editId="2B255D63">
            <wp:extent cx="2598420" cy="1740622"/>
            <wp:effectExtent l="0" t="0" r="0" b="0"/>
            <wp:docPr id="199764473" name="图片 9" descr="蓝色的火车停在站台边&#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473" name="图片 9" descr="蓝色的火车停在站台边&#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079" cy="1754461"/>
                    </a:xfrm>
                    <a:prstGeom prst="rect">
                      <a:avLst/>
                    </a:prstGeom>
                    <a:noFill/>
                    <a:ln>
                      <a:noFill/>
                    </a:ln>
                  </pic:spPr>
                </pic:pic>
              </a:graphicData>
            </a:graphic>
          </wp:inline>
        </w:drawing>
      </w:r>
      <w:r w:rsidRPr="00C636C5">
        <w:rPr>
          <w:rFonts w:ascii="Aptos" w:hAnsi="Aptos" w:eastAsia="Microsoft YaHei"/>
          <w:color w:val="000000" w:themeColor="text1"/>
          <w:sz w:val="24"/>
        </w:rPr>
        <w:t xml:space="preserve"> </w:t>
      </w:r>
      <w:r w:rsidRPr="00C636C5">
        <w:rPr>
          <w:rFonts w:ascii="Aptos" w:hAnsi="Aptos"/>
          <w:noProof/>
          <w:color w:val="000000" w:themeColor="text1"/>
          <w:sz w:val="24"/>
        </w:rPr>
        <w:drawing>
          <wp:inline distT="0" distB="0" distL="0" distR="0" wp14:anchorId="12FD364C" wp14:editId="11205B49">
            <wp:extent cx="2598420" cy="1732176"/>
            <wp:effectExtent l="0" t="0" r="0" b="1905"/>
            <wp:docPr id="1956481822" name="图片 5" descr="许多人在火车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1822" name="图片 5" descr="许多人在火车旁&#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20" cy="1732176"/>
                    </a:xfrm>
                    <a:prstGeom prst="rect">
                      <a:avLst/>
                    </a:prstGeom>
                    <a:noFill/>
                    <a:ln>
                      <a:noFill/>
                    </a:ln>
                  </pic:spPr>
                </pic:pic>
              </a:graphicData>
            </a:graphic>
          </wp:inline>
        </w:drawing>
      </w:r>
      <w:r w:rsidRPr="00C636C5">
        <w:rPr>
          <w:rFonts w:ascii="Aptos" w:hAnsi="Aptos"/>
          <w:noProof/>
          <w:color w:val="000000" w:themeColor="text1"/>
          <w:sz w:val="24"/>
        </w:rPr>
        <w:drawing>
          <wp:inline distT="0" distB="0" distL="0" distR="0" wp14:anchorId="2C0CE5F7" wp14:editId="05DEFA45">
            <wp:extent cx="2583180" cy="1722638"/>
            <wp:effectExtent l="0" t="0" r="7620" b="0"/>
            <wp:docPr id="362412310" name="图片 6" descr="一群人站在建筑的摆设布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12310" name="图片 6" descr="一群人站在建筑的摆设布局&#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168" cy="1724631"/>
                    </a:xfrm>
                    <a:prstGeom prst="rect">
                      <a:avLst/>
                    </a:prstGeom>
                    <a:noFill/>
                    <a:ln>
                      <a:noFill/>
                    </a:ln>
                  </pic:spPr>
                </pic:pic>
              </a:graphicData>
            </a:graphic>
          </wp:inline>
        </w:drawing>
      </w:r>
      <w:r w:rsidRPr="00C636C5" w:rsidR="00446DBA">
        <w:rPr>
          <w:rFonts w:ascii="Aptos" w:hAnsi="Aptos" w:eastAsia="Microsoft YaHei"/>
          <w:color w:val="000000" w:themeColor="text1"/>
          <w:sz w:val="24"/>
        </w:rPr>
        <w:t xml:space="preserve"> </w:t>
      </w:r>
      <w:r w:rsidRPr="00C636C5" w:rsidR="00446DBA">
        <w:rPr>
          <w:rFonts w:ascii="Aptos" w:hAnsi="Aptos"/>
          <w:noProof/>
          <w:color w:val="000000" w:themeColor="text1"/>
          <w:sz w:val="24"/>
        </w:rPr>
        <w:drawing>
          <wp:inline distT="0" distB="0" distL="0" distR="0" wp14:anchorId="05BE9330" wp14:editId="26B5273F">
            <wp:extent cx="2583180" cy="1722016"/>
            <wp:effectExtent l="0" t="0" r="7620" b="0"/>
            <wp:docPr id="2096945062" name="图片 26" descr="许多人在排队&#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5062" name="图片 26" descr="许多人在排队&#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7401" cy="1724830"/>
                    </a:xfrm>
                    <a:prstGeom prst="rect">
                      <a:avLst/>
                    </a:prstGeom>
                    <a:noFill/>
                    <a:ln>
                      <a:noFill/>
                    </a:ln>
                  </pic:spPr>
                </pic:pic>
              </a:graphicData>
            </a:graphic>
          </wp:inline>
        </w:drawing>
      </w:r>
    </w:p>
    <w:p w:rsidRPr="00C636C5" w:rsidR="00F62AE3" w:rsidP="00B40846" w:rsidRDefault="00F62AE3" w14:paraId="643701ED" w14:textId="77777777">
      <w:pPr>
        <w:rPr>
          <w:rFonts w:ascii="Aptos" w:hAnsi="Aptos" w:eastAsia="Microsoft YaHei" w:cs="Microsoft YaHei"/>
          <w:color w:val="000000" w:themeColor="text1"/>
          <w:sz w:val="24"/>
        </w:rPr>
      </w:pPr>
    </w:p>
    <w:p w:rsidRPr="00C636C5" w:rsidR="00277F80" w:rsidP="00B40846" w:rsidRDefault="00277F80" w14:paraId="2B951D65" w14:textId="7D71DC43">
      <w:pPr>
        <w:rPr>
          <w:rFonts w:ascii="Aptos" w:hAnsi="Aptos" w:eastAsia="Microsoft YaHei" w:cs="Microsoft YaHei"/>
          <w:b/>
          <w:bCs/>
          <w:color w:val="000000" w:themeColor="text1"/>
          <w:sz w:val="24"/>
        </w:rPr>
      </w:pPr>
      <w:r w:rsidRPr="00C636C5">
        <w:rPr>
          <w:rFonts w:ascii="Aptos" w:hAnsi="Aptos" w:eastAsia="Microsoft YaHei" w:cs="Microsoft YaHei"/>
          <w:b/>
          <w:bCs/>
          <w:color w:val="000000" w:themeColor="text1"/>
          <w:sz w:val="24"/>
        </w:rPr>
        <w:t>Vision for the Future: Decoding Industrial Transformation Pathways</w:t>
      </w:r>
    </w:p>
    <w:p w:rsidRPr="00C636C5" w:rsidR="00640F04" w:rsidP="00B40846" w:rsidRDefault="00640F04" w14:paraId="0A417754" w14:textId="788F3A9B">
      <w:pPr>
        <w:rPr>
          <w:rFonts w:ascii="Aptos" w:hAnsi="Aptos" w:eastAsia="Microsoft YaHei" w:cs="Microsoft YaHei"/>
          <w:color w:val="000000" w:themeColor="text1"/>
          <w:sz w:val="24"/>
        </w:rPr>
      </w:pPr>
      <w:r w:rsidRPr="00C636C5">
        <w:rPr>
          <w:rFonts w:ascii="Aptos" w:hAnsi="Aptos" w:eastAsia="Microsoft YaHei" w:cs="Microsoft YaHei"/>
          <w:color w:val="000000" w:themeColor="text1"/>
          <w:sz w:val="24"/>
        </w:rPr>
        <w:t xml:space="preserve">Beyond the comprehensive exhibition, ITW Asia 2025 employs a multi-dimensional approach—combining trend releases, specialized zones, and forum dialogues—to deliver deep insights into technological evolution and market directions, offering actionable strategies for industrial upgrading. Nearly 20 themed zones highlight diverse innovations and application integrations. From the Machine Vision Innovation Product Exhibition Area and New Energy Electronics Area to the Embodied Intelligence Robot Core Parts Disassembly Area, UNMANNED VEHICLE Zone, and AI+AR Smart </w:t>
      </w:r>
      <w:proofErr w:type="gramStart"/>
      <w:r w:rsidRPr="00C636C5">
        <w:rPr>
          <w:rFonts w:ascii="Aptos" w:hAnsi="Aptos" w:eastAsia="Microsoft YaHei" w:cs="Microsoft YaHei"/>
          <w:color w:val="000000" w:themeColor="text1"/>
          <w:sz w:val="24"/>
        </w:rPr>
        <w:t>Glass Experience</w:t>
      </w:r>
      <w:proofErr w:type="gramEnd"/>
      <w:r w:rsidRPr="00C636C5">
        <w:rPr>
          <w:rFonts w:ascii="Aptos" w:hAnsi="Aptos" w:eastAsia="Microsoft YaHei" w:cs="Microsoft YaHei"/>
          <w:color w:val="000000" w:themeColor="text1"/>
          <w:sz w:val="24"/>
        </w:rPr>
        <w:t xml:space="preserve"> Zone, the event offers a holistic view of the technologies shaping tomorrow’s industries.</w:t>
      </w:r>
    </w:p>
    <w:p w:rsidRPr="00C636C5" w:rsidR="002B382C" w:rsidP="00B40846" w:rsidRDefault="002B382C" w14:paraId="11481E0D" w14:textId="77777777">
      <w:pPr>
        <w:rPr>
          <w:rFonts w:ascii="Aptos" w:hAnsi="Aptos" w:cs="Segoe UI"/>
          <w:color w:val="000000" w:themeColor="text1"/>
          <w:sz w:val="24"/>
          <w:shd w:val="clear" w:color="auto" w:fill="FFFFFF"/>
        </w:rPr>
      </w:pPr>
    </w:p>
    <w:p w:rsidRPr="00C636C5" w:rsidR="00640F04" w:rsidP="00B40846" w:rsidRDefault="00640F04" w14:paraId="022F464E" w14:textId="3CAB4378">
      <w:pPr>
        <w:rPr>
          <w:rFonts w:ascii="Aptos" w:hAnsi="Aptos" w:cs="Segoe UI"/>
          <w:color w:val="000000" w:themeColor="text1"/>
          <w:sz w:val="24"/>
          <w:shd w:val="clear" w:color="auto" w:fill="FFFFFF"/>
        </w:rPr>
      </w:pPr>
      <w:r w:rsidRPr="00C636C5">
        <w:rPr>
          <w:rFonts w:ascii="Aptos" w:hAnsi="Aptos" w:cs="Segoe UI"/>
          <w:color w:val="000000" w:themeColor="text1"/>
          <w:sz w:val="24"/>
          <w:shd w:val="clear" w:color="auto" w:fill="FFFFFF"/>
        </w:rPr>
        <w:t>The intellectual core of ITW Asia 2025 is formed by over </w:t>
      </w:r>
      <w:r w:rsidRPr="00C636C5">
        <w:rPr>
          <w:rStyle w:val="Strong"/>
          <w:rFonts w:ascii="Aptos" w:hAnsi="Aptos" w:cs="Segoe UI"/>
          <w:color w:val="000000" w:themeColor="text1"/>
          <w:sz w:val="24"/>
          <w:shd w:val="clear" w:color="auto" w:fill="FFFFFF"/>
        </w:rPr>
        <w:t>80 high-caliber forums and seminars</w:t>
      </w:r>
      <w:r w:rsidRPr="00C636C5">
        <w:rPr>
          <w:rFonts w:ascii="Aptos" w:hAnsi="Aptos" w:cs="Segoe UI"/>
          <w:color w:val="000000" w:themeColor="text1"/>
          <w:sz w:val="24"/>
          <w:shd w:val="clear" w:color="auto" w:fill="FFFFFF"/>
        </w:rPr>
        <w:t>, serving as a vital hub for professional exchange and knowledge sharing. On the opening day, a series of well-attended forums took place, including the VISION+AI Empowering Electronics Manufacturing Seminar, Tailored Intelligent Robot Manufacturing Technology Salon, AI-Driven Smart Factory and Automation Innovation Forum, New Energy Electronics and Future Industry Forum, AWC Automotive Industry Technology Forum, The 28th International New Display and Touchscreen Elite Summit, The 6th International Film and Tape Technology Innovative Development Forum, and AI Roadshows. These sessions provided participants with valuable insights and fresh ideas, earning high praise for their content quality and industry relevance.</w:t>
      </w:r>
    </w:p>
    <w:p w:rsidRPr="00C636C5" w:rsidR="00CA3E83" w:rsidP="00B40846" w:rsidRDefault="00CA3E83" w14:paraId="73DC3814" w14:textId="77777777">
      <w:pPr>
        <w:rPr>
          <w:rFonts w:ascii="Aptos" w:hAnsi="Aptos" w:eastAsia="Microsoft YaHei" w:cs="Microsoft YaHei"/>
          <w:color w:val="000000" w:themeColor="text1"/>
          <w:sz w:val="24"/>
        </w:rPr>
      </w:pPr>
      <w:r w:rsidRPr="00C636C5">
        <w:rPr>
          <w:rFonts w:ascii="Aptos" w:hAnsi="Aptos"/>
          <w:noProof/>
          <w:color w:val="000000" w:themeColor="text1"/>
          <w:sz w:val="24"/>
        </w:rPr>
        <w:lastRenderedPageBreak/>
        <w:drawing>
          <wp:inline distT="0" distB="0" distL="0" distR="0" wp14:anchorId="25DD1EC6" wp14:editId="6DBB1FF7">
            <wp:extent cx="2563716" cy="1706880"/>
            <wp:effectExtent l="0" t="0" r="8255" b="7620"/>
            <wp:docPr id="1933712576" name="图片 19" descr="大厅里的人群&#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2576" name="图片 19" descr="大厅里的人群&#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184" cy="1712518"/>
                    </a:xfrm>
                    <a:prstGeom prst="rect">
                      <a:avLst/>
                    </a:prstGeom>
                    <a:noFill/>
                    <a:ln>
                      <a:noFill/>
                    </a:ln>
                  </pic:spPr>
                </pic:pic>
              </a:graphicData>
            </a:graphic>
          </wp:inline>
        </w:drawing>
      </w:r>
      <w:r w:rsidRPr="00C636C5">
        <w:rPr>
          <w:rFonts w:ascii="Aptos" w:hAnsi="Aptos" w:eastAsia="Microsoft YaHei" w:cs="Microsoft YaHei"/>
          <w:color w:val="000000" w:themeColor="text1"/>
          <w:sz w:val="24"/>
        </w:rPr>
        <w:t xml:space="preserve"> </w:t>
      </w:r>
      <w:r w:rsidRPr="00C636C5">
        <w:rPr>
          <w:rFonts w:ascii="Aptos" w:hAnsi="Aptos"/>
          <w:noProof/>
          <w:color w:val="000000" w:themeColor="text1"/>
          <w:sz w:val="24"/>
        </w:rPr>
        <w:drawing>
          <wp:inline distT="0" distB="0" distL="0" distR="0" wp14:anchorId="20A249D7" wp14:editId="6412E37F">
            <wp:extent cx="2537460" cy="1692149"/>
            <wp:effectExtent l="0" t="0" r="0" b="3810"/>
            <wp:docPr id="1673684216" name="图片 28" descr="一群人在台上演讲&#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84216" name="图片 28" descr="一群人在台上演讲&#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474" cy="1698160"/>
                    </a:xfrm>
                    <a:prstGeom prst="rect">
                      <a:avLst/>
                    </a:prstGeom>
                    <a:noFill/>
                    <a:ln>
                      <a:noFill/>
                    </a:ln>
                  </pic:spPr>
                </pic:pic>
              </a:graphicData>
            </a:graphic>
          </wp:inline>
        </w:drawing>
      </w:r>
    </w:p>
    <w:p w:rsidRPr="00C636C5" w:rsidR="00CA3E83" w:rsidP="00B40846" w:rsidRDefault="00CA3E83" w14:paraId="62605D03" w14:textId="77777777">
      <w:pPr>
        <w:rPr>
          <w:rFonts w:ascii="Aptos" w:hAnsi="Aptos" w:eastAsia="Microsoft YaHei" w:cs="Microsoft YaHei"/>
          <w:color w:val="000000" w:themeColor="text1"/>
          <w:sz w:val="24"/>
        </w:rPr>
      </w:pPr>
      <w:r w:rsidRPr="00C636C5">
        <w:rPr>
          <w:rFonts w:ascii="Aptos" w:hAnsi="Aptos"/>
          <w:noProof/>
          <w:color w:val="000000" w:themeColor="text1"/>
          <w:sz w:val="24"/>
        </w:rPr>
        <w:drawing>
          <wp:inline distT="0" distB="0" distL="0" distR="0" wp14:anchorId="10893D8C" wp14:editId="7C0AE14C">
            <wp:extent cx="2574269" cy="1716697"/>
            <wp:effectExtent l="0" t="0" r="0" b="0"/>
            <wp:docPr id="143093450" name="图片 27"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3450" name="图片 27" descr="图形用户界面&#10;&#10;AI 生成的内容可能不正确。"/>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6292" cy="1724715"/>
                    </a:xfrm>
                    <a:prstGeom prst="rect">
                      <a:avLst/>
                    </a:prstGeom>
                    <a:noFill/>
                    <a:ln>
                      <a:noFill/>
                    </a:ln>
                  </pic:spPr>
                </pic:pic>
              </a:graphicData>
            </a:graphic>
          </wp:inline>
        </w:drawing>
      </w:r>
      <w:r w:rsidRPr="00C636C5">
        <w:rPr>
          <w:rFonts w:ascii="Aptos" w:hAnsi="Aptos" w:eastAsia="Microsoft YaHei" w:cs="Microsoft YaHei"/>
          <w:color w:val="000000" w:themeColor="text1"/>
          <w:sz w:val="24"/>
        </w:rPr>
        <w:t xml:space="preserve"> </w:t>
      </w:r>
      <w:r w:rsidRPr="00C636C5">
        <w:rPr>
          <w:rFonts w:ascii="Aptos" w:hAnsi="Aptos"/>
          <w:noProof/>
          <w:color w:val="000000" w:themeColor="text1"/>
          <w:sz w:val="24"/>
        </w:rPr>
        <w:drawing>
          <wp:inline distT="0" distB="0" distL="0" distR="0" wp14:anchorId="48721EB7" wp14:editId="5D1120EE">
            <wp:extent cx="2552700" cy="1701698"/>
            <wp:effectExtent l="0" t="0" r="0" b="0"/>
            <wp:docPr id="1116486800" name="图片 22" descr="礼堂里有许多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86800" name="图片 22" descr="礼堂里有许多人&#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624" cy="1714980"/>
                    </a:xfrm>
                    <a:prstGeom prst="rect">
                      <a:avLst/>
                    </a:prstGeom>
                    <a:noFill/>
                    <a:ln>
                      <a:noFill/>
                    </a:ln>
                  </pic:spPr>
                </pic:pic>
              </a:graphicData>
            </a:graphic>
          </wp:inline>
        </w:drawing>
      </w:r>
    </w:p>
    <w:p w:rsidRPr="00C636C5" w:rsidR="00CA3E83" w:rsidP="00B40846" w:rsidRDefault="00CA3E83" w14:paraId="1449F22C" w14:textId="77777777">
      <w:pPr>
        <w:rPr>
          <w:rFonts w:ascii="Aptos" w:hAnsi="Aptos" w:eastAsia="Microsoft YaHei" w:cs="Microsoft YaHei"/>
          <w:color w:val="000000" w:themeColor="text1"/>
          <w:sz w:val="24"/>
        </w:rPr>
      </w:pPr>
    </w:p>
    <w:p w:rsidRPr="00C636C5" w:rsidR="00585BBF" w:rsidP="00B40846" w:rsidRDefault="00585BBF" w14:paraId="5AD43238" w14:textId="77777777">
      <w:pPr>
        <w:ind w:firstLine="480" w:firstLineChars="200"/>
        <w:rPr>
          <w:rFonts w:ascii="Aptos" w:hAnsi="Aptos" w:eastAsia="Microsoft YaHei" w:cs="Microsoft YaHei"/>
          <w:color w:val="000000" w:themeColor="text1"/>
          <w:sz w:val="24"/>
        </w:rPr>
      </w:pPr>
    </w:p>
    <w:p w:rsidRPr="00C636C5" w:rsidR="00DD3062" w:rsidP="00B40846" w:rsidRDefault="00DD3062" w14:paraId="3AD5892D" w14:textId="0080EFEF">
      <w:pPr>
        <w:rPr>
          <w:rFonts w:ascii="Aptos" w:hAnsi="Aptos" w:eastAsia="Microsoft YaHei" w:cs="Microsoft YaHei"/>
          <w:b/>
          <w:bCs/>
          <w:color w:val="000000" w:themeColor="text1"/>
          <w:sz w:val="24"/>
        </w:rPr>
      </w:pPr>
      <w:r w:rsidRPr="00C636C5">
        <w:rPr>
          <w:rFonts w:ascii="Aptos" w:hAnsi="Aptos" w:eastAsia="Microsoft YaHei" w:cs="Microsoft YaHei"/>
          <w:b/>
          <w:bCs/>
          <w:color w:val="000000" w:themeColor="text1"/>
          <w:sz w:val="24"/>
        </w:rPr>
        <w:t xml:space="preserve">Global Collaboration: Reshaping </w:t>
      </w:r>
      <w:r w:rsidRPr="00C636C5" w:rsidR="00565E3B">
        <w:rPr>
          <w:rFonts w:ascii="Aptos" w:hAnsi="Aptos" w:eastAsia="Microsoft YaHei" w:cs="Microsoft YaHei"/>
          <w:b/>
          <w:bCs/>
          <w:color w:val="000000" w:themeColor="text1"/>
          <w:sz w:val="24"/>
        </w:rPr>
        <w:t>Industrial Value Chain</w:t>
      </w:r>
    </w:p>
    <w:p w:rsidRPr="00C636C5" w:rsidR="002B382C" w:rsidP="00B40846" w:rsidRDefault="002B382C" w14:paraId="33C2F620" w14:textId="7BEE46C2">
      <w:pPr>
        <w:rPr>
          <w:rFonts w:ascii="Aptos" w:hAnsi="Aptos" w:cs="Segoe UI"/>
          <w:color w:val="000000" w:themeColor="text1"/>
          <w:sz w:val="24"/>
          <w:shd w:val="clear" w:color="auto" w:fill="FFFFFF"/>
        </w:rPr>
      </w:pPr>
      <w:r w:rsidRPr="00C636C5">
        <w:rPr>
          <w:rFonts w:ascii="Aptos" w:hAnsi="Aptos" w:cs="Segoe UI"/>
          <w:color w:val="000000" w:themeColor="text1"/>
          <w:sz w:val="24"/>
          <w:shd w:val="clear" w:color="auto" w:fill="FFFFFF"/>
        </w:rPr>
        <w:t>ITW Asia 2025 acts as a central hub connecting global manufacturing forces, addressing business needs for new partnerships through targeted business matchmaking services. The event is projected to welcome more than </w:t>
      </w:r>
      <w:r w:rsidRPr="00C636C5">
        <w:rPr>
          <w:rStyle w:val="Strong"/>
          <w:rFonts w:ascii="Aptos" w:hAnsi="Aptos" w:cs="Segoe UI"/>
          <w:color w:val="000000" w:themeColor="text1"/>
          <w:sz w:val="24"/>
          <w:shd w:val="clear" w:color="auto" w:fill="FFFFFF"/>
        </w:rPr>
        <w:t>160,000 visitors</w:t>
      </w:r>
      <w:r w:rsidRPr="00C636C5">
        <w:rPr>
          <w:rFonts w:ascii="Aptos" w:hAnsi="Aptos" w:cs="Segoe UI"/>
          <w:color w:val="000000" w:themeColor="text1"/>
          <w:sz w:val="24"/>
          <w:shd w:val="clear" w:color="auto" w:fill="FFFFFF"/>
        </w:rPr>
        <w:t>, including </w:t>
      </w:r>
      <w:r w:rsidRPr="00C636C5">
        <w:rPr>
          <w:rStyle w:val="Strong"/>
          <w:rFonts w:ascii="Aptos" w:hAnsi="Aptos" w:cs="Segoe UI"/>
          <w:color w:val="000000" w:themeColor="text1"/>
          <w:sz w:val="24"/>
          <w:shd w:val="clear" w:color="auto" w:fill="FFFFFF"/>
        </w:rPr>
        <w:t>5,000 international attendees</w:t>
      </w:r>
      <w:r w:rsidRPr="00C636C5">
        <w:rPr>
          <w:rFonts w:ascii="Aptos" w:hAnsi="Aptos" w:cs="Segoe UI"/>
          <w:color w:val="000000" w:themeColor="text1"/>
          <w:sz w:val="24"/>
          <w:shd w:val="clear" w:color="auto" w:fill="FFFFFF"/>
        </w:rPr>
        <w:t> from 1</w:t>
      </w:r>
      <w:r w:rsidRPr="00C636C5" w:rsidR="00787DB3">
        <w:rPr>
          <w:rFonts w:ascii="Aptos" w:hAnsi="Aptos" w:cs="Segoe UI"/>
          <w:color w:val="000000" w:themeColor="text1"/>
          <w:sz w:val="24"/>
          <w:shd w:val="clear" w:color="auto" w:fill="FFFFFF"/>
        </w:rPr>
        <w:t>5</w:t>
      </w:r>
      <w:r w:rsidRPr="00C636C5">
        <w:rPr>
          <w:rFonts w:ascii="Aptos" w:hAnsi="Aptos" w:cs="Segoe UI"/>
          <w:color w:val="000000" w:themeColor="text1"/>
          <w:sz w:val="24"/>
          <w:shd w:val="clear" w:color="auto" w:fill="FFFFFF"/>
        </w:rPr>
        <w:t>0 countries and regions, alongside </w:t>
      </w:r>
      <w:r w:rsidRPr="00C636C5">
        <w:rPr>
          <w:rStyle w:val="Strong"/>
          <w:rFonts w:ascii="Aptos" w:hAnsi="Aptos" w:cs="Segoe UI"/>
          <w:color w:val="000000" w:themeColor="text1"/>
          <w:sz w:val="24"/>
          <w:shd w:val="clear" w:color="auto" w:fill="FFFFFF"/>
        </w:rPr>
        <w:t>800 professional visiting groups</w:t>
      </w:r>
      <w:r w:rsidRPr="00C636C5">
        <w:rPr>
          <w:rFonts w:ascii="Aptos" w:hAnsi="Aptos" w:cs="Segoe UI"/>
          <w:color w:val="000000" w:themeColor="text1"/>
          <w:sz w:val="24"/>
          <w:shd w:val="clear" w:color="auto" w:fill="FFFFFF"/>
        </w:rPr>
        <w:t>. Attendees source new products, connect with upstream and downstream resources, and explore opportunities for international trade and collaborative innovation.</w:t>
      </w:r>
    </w:p>
    <w:p w:rsidRPr="00C636C5" w:rsidR="002B382C" w:rsidP="00B40846" w:rsidRDefault="002B382C" w14:paraId="55AC56B7" w14:textId="77777777">
      <w:pPr>
        <w:rPr>
          <w:rFonts w:ascii="Aptos" w:hAnsi="Aptos" w:eastAsia="Microsoft YaHei" w:cs="Microsoft YaHei"/>
          <w:color w:val="000000" w:themeColor="text1"/>
          <w:sz w:val="24"/>
        </w:rPr>
      </w:pPr>
    </w:p>
    <w:p w:rsidRPr="00C636C5" w:rsidR="002B382C" w:rsidP="00B40846" w:rsidRDefault="002B382C" w14:paraId="213BDDCD" w14:textId="679A152D">
      <w:pPr>
        <w:rPr>
          <w:rFonts w:ascii="Aptos" w:hAnsi="Aptos" w:eastAsia="Microsoft YaHei" w:cs="Microsoft YaHei"/>
          <w:color w:val="000000" w:themeColor="text1"/>
          <w:sz w:val="24"/>
        </w:rPr>
      </w:pPr>
      <w:r w:rsidRPr="00C636C5">
        <w:rPr>
          <w:rFonts w:ascii="Aptos" w:hAnsi="Aptos" w:eastAsia="Microsoft YaHei" w:cs="Microsoft YaHei"/>
          <w:color w:val="000000" w:themeColor="text1"/>
          <w:sz w:val="24"/>
        </w:rPr>
        <w:t xml:space="preserve">The “International Tech Salon” showcases cutting-edge electronic manufacturing through live demos and case studies for international visitors. Selected international buyers are also invited on factory tours to </w:t>
      </w:r>
      <w:proofErr w:type="gramStart"/>
      <w:r w:rsidRPr="00C636C5">
        <w:rPr>
          <w:rFonts w:ascii="Aptos" w:hAnsi="Aptos" w:eastAsia="Microsoft YaHei" w:cs="Microsoft YaHei"/>
          <w:color w:val="000000" w:themeColor="text1"/>
          <w:sz w:val="24"/>
        </w:rPr>
        <w:t>leading</w:t>
      </w:r>
      <w:proofErr w:type="gramEnd"/>
      <w:r w:rsidRPr="00C636C5">
        <w:rPr>
          <w:rFonts w:ascii="Aptos" w:hAnsi="Aptos" w:eastAsia="Microsoft YaHei" w:cs="Microsoft YaHei"/>
          <w:color w:val="000000" w:themeColor="text1"/>
          <w:sz w:val="24"/>
        </w:rPr>
        <w:t xml:space="preserve"> companies such as Suneast and </w:t>
      </w:r>
      <w:proofErr w:type="spellStart"/>
      <w:r w:rsidRPr="00C636C5">
        <w:rPr>
          <w:rFonts w:ascii="Aptos" w:hAnsi="Aptos" w:eastAsia="Microsoft YaHei" w:cs="Microsoft YaHei"/>
          <w:color w:val="000000" w:themeColor="text1"/>
          <w:sz w:val="24"/>
        </w:rPr>
        <w:t>Risong</w:t>
      </w:r>
      <w:proofErr w:type="spellEnd"/>
      <w:r w:rsidRPr="00C636C5">
        <w:rPr>
          <w:rFonts w:ascii="Aptos" w:hAnsi="Aptos" w:eastAsia="Microsoft YaHei" w:cs="Microsoft YaHei"/>
          <w:color w:val="000000" w:themeColor="text1"/>
          <w:sz w:val="24"/>
        </w:rPr>
        <w:t xml:space="preserve"> Technology to witness the dynamism of advanced manufacturing firsthand. Furthermore, the “UK-Shenzhen Innovation Workshop,” organized by the UK Department for International Trade and London Development Agency, will focus on AI, digital energy, and IoT, helping Chinese enterprises understand UK industrial strategies and fostering dialogue for long-term global collaboration.</w:t>
      </w:r>
    </w:p>
    <w:p w:rsidRPr="00C636C5" w:rsidR="00610A3C" w:rsidP="00B40846" w:rsidRDefault="00610A3C" w14:paraId="664A5A7F" w14:textId="77777777">
      <w:pPr>
        <w:rPr>
          <w:rFonts w:ascii="Aptos" w:hAnsi="Aptos" w:eastAsia="Microsoft YaHei" w:cs="Microsoft YaHei"/>
          <w:color w:val="000000" w:themeColor="text1"/>
          <w:sz w:val="24"/>
        </w:rPr>
      </w:pPr>
    </w:p>
    <w:p w:rsidRPr="00C636C5" w:rsidR="00610A3C" w:rsidP="00B40846" w:rsidRDefault="00610A3C" w14:paraId="09A8C967" w14:textId="10B7650E">
      <w:pPr>
        <w:jc w:val="left"/>
        <w:rPr>
          <w:rFonts w:ascii="Aptos" w:hAnsi="Aptos" w:eastAsia="Microsoft YaHei" w:cs="Microsoft YaHei"/>
          <w:color w:val="000000" w:themeColor="text1"/>
          <w:sz w:val="24"/>
        </w:rPr>
      </w:pPr>
      <w:r w:rsidRPr="00C636C5">
        <w:rPr>
          <w:rFonts w:ascii="Aptos" w:hAnsi="Aptos"/>
          <w:noProof/>
          <w:color w:val="000000" w:themeColor="text1"/>
          <w:sz w:val="24"/>
        </w:rPr>
        <w:lastRenderedPageBreak/>
        <w:drawing>
          <wp:inline distT="0" distB="0" distL="0" distR="0" wp14:anchorId="2B4329EB" wp14:editId="4AABEA5F">
            <wp:extent cx="2545080" cy="1694473"/>
            <wp:effectExtent l="0" t="0" r="7620" b="1270"/>
            <wp:docPr id="719830477" name="图片 2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84175" name="图片 23" descr="图形用户界面, 应用程序&#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007" cy="1709072"/>
                    </a:xfrm>
                    <a:prstGeom prst="rect">
                      <a:avLst/>
                    </a:prstGeom>
                    <a:noFill/>
                    <a:ln>
                      <a:noFill/>
                    </a:ln>
                  </pic:spPr>
                </pic:pic>
              </a:graphicData>
            </a:graphic>
          </wp:inline>
        </w:drawing>
      </w:r>
      <w:r w:rsidRPr="00C636C5">
        <w:rPr>
          <w:rFonts w:ascii="Aptos" w:hAnsi="Aptos" w:eastAsia="Microsoft YaHei" w:cs="Microsoft YaHei"/>
          <w:color w:val="000000" w:themeColor="text1"/>
          <w:sz w:val="24"/>
        </w:rPr>
        <w:t xml:space="preserve"> </w:t>
      </w:r>
      <w:r w:rsidRPr="00C636C5">
        <w:rPr>
          <w:rFonts w:ascii="Aptos" w:hAnsi="Aptos"/>
          <w:noProof/>
          <w:color w:val="000000" w:themeColor="text1"/>
          <w:sz w:val="24"/>
        </w:rPr>
        <w:drawing>
          <wp:inline distT="0" distB="0" distL="0" distR="0" wp14:anchorId="404B1BB9" wp14:editId="5C315F1B">
            <wp:extent cx="2545080" cy="1697844"/>
            <wp:effectExtent l="0" t="0" r="7620" b="0"/>
            <wp:docPr id="1348597416" name="图片 25" descr="穿蓝色衣服的人站在一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9117" name="图片 25" descr="穿蓝色衣服的人站在一起&#10;&#10;AI 生成的内容可能不正确。"/>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540" cy="1706156"/>
                    </a:xfrm>
                    <a:prstGeom prst="rect">
                      <a:avLst/>
                    </a:prstGeom>
                    <a:noFill/>
                    <a:ln>
                      <a:noFill/>
                    </a:ln>
                  </pic:spPr>
                </pic:pic>
              </a:graphicData>
            </a:graphic>
          </wp:inline>
        </w:drawing>
      </w:r>
      <w:r w:rsidRPr="00C636C5">
        <w:rPr>
          <w:rFonts w:ascii="Aptos" w:hAnsi="Aptos"/>
          <w:noProof/>
          <w:color w:val="000000" w:themeColor="text1"/>
          <w:sz w:val="24"/>
        </w:rPr>
        <w:drawing>
          <wp:inline distT="0" distB="0" distL="0" distR="0" wp14:anchorId="114BBA9F" wp14:editId="78497C69">
            <wp:extent cx="2548125" cy="1699260"/>
            <wp:effectExtent l="0" t="0" r="5080" b="0"/>
            <wp:docPr id="1501528102" name="图片 2" descr="一群人站在人的照片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28102" name="图片 2" descr="一群人站在人的照片上写着字&#10;&#10;AI 生成的内容可能不正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9914" cy="1707122"/>
                    </a:xfrm>
                    <a:prstGeom prst="rect">
                      <a:avLst/>
                    </a:prstGeom>
                    <a:noFill/>
                    <a:ln>
                      <a:noFill/>
                    </a:ln>
                  </pic:spPr>
                </pic:pic>
              </a:graphicData>
            </a:graphic>
          </wp:inline>
        </w:drawing>
      </w:r>
      <w:r w:rsidRPr="00C636C5">
        <w:rPr>
          <w:rFonts w:ascii="Aptos" w:hAnsi="Aptos" w:eastAsia="Microsoft YaHei" w:cs="Microsoft YaHei"/>
          <w:color w:val="000000" w:themeColor="text1"/>
          <w:sz w:val="24"/>
        </w:rPr>
        <w:t xml:space="preserve"> </w:t>
      </w:r>
      <w:r w:rsidRPr="00C636C5">
        <w:rPr>
          <w:rFonts w:ascii="Aptos" w:hAnsi="Aptos"/>
          <w:noProof/>
          <w:color w:val="000000" w:themeColor="text1"/>
          <w:sz w:val="24"/>
        </w:rPr>
        <w:drawing>
          <wp:inline distT="0" distB="0" distL="0" distR="0" wp14:anchorId="26F541C8" wp14:editId="3636B0E5">
            <wp:extent cx="2545080" cy="1697538"/>
            <wp:effectExtent l="0" t="0" r="7620" b="0"/>
            <wp:docPr id="1951470360" name="图片 17" descr="一群穿制服的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70360" name="图片 17" descr="一群穿制服的人&#10;&#10;AI 生成的内容可能不正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030" cy="1702841"/>
                    </a:xfrm>
                    <a:prstGeom prst="rect">
                      <a:avLst/>
                    </a:prstGeom>
                    <a:noFill/>
                    <a:ln>
                      <a:noFill/>
                    </a:ln>
                  </pic:spPr>
                </pic:pic>
              </a:graphicData>
            </a:graphic>
          </wp:inline>
        </w:drawing>
      </w:r>
    </w:p>
    <w:p w:rsidRPr="00C636C5" w:rsidR="00610A3C" w:rsidP="00B40846" w:rsidRDefault="00610A3C" w14:paraId="1101B5D1" w14:textId="77777777">
      <w:pPr>
        <w:rPr>
          <w:rFonts w:ascii="Aptos" w:hAnsi="Aptos" w:eastAsia="Microsoft YaHei" w:cs="Microsoft YaHei"/>
          <w:color w:val="000000" w:themeColor="text1"/>
          <w:sz w:val="24"/>
        </w:rPr>
      </w:pPr>
    </w:p>
    <w:p w:rsidRPr="00C636C5" w:rsidR="002B382C" w:rsidP="00B40846" w:rsidRDefault="002B382C" w14:paraId="3E57B53F" w14:textId="77777777">
      <w:pPr>
        <w:ind w:firstLine="480" w:firstLineChars="200"/>
        <w:jc w:val="center"/>
        <w:rPr>
          <w:rFonts w:ascii="Aptos" w:hAnsi="Aptos" w:eastAsia="Microsoft YaHei" w:cs="Microsoft YaHei"/>
          <w:b/>
          <w:bCs/>
          <w:color w:val="000000" w:themeColor="text1"/>
          <w:sz w:val="24"/>
        </w:rPr>
      </w:pPr>
    </w:p>
    <w:p w:rsidRPr="00C636C5" w:rsidR="00DD3062" w:rsidP="00B40846" w:rsidRDefault="00DD3062" w14:paraId="34614B7D" w14:textId="0248CFC7">
      <w:pPr>
        <w:rPr>
          <w:rFonts w:ascii="Aptos" w:hAnsi="Aptos" w:eastAsia="Microsoft YaHei" w:cs="Microsoft YaHei"/>
          <w:b/>
          <w:bCs/>
          <w:color w:val="000000" w:themeColor="text1"/>
          <w:sz w:val="24"/>
        </w:rPr>
      </w:pPr>
      <w:r w:rsidRPr="00C636C5">
        <w:rPr>
          <w:rFonts w:ascii="Aptos" w:hAnsi="Aptos" w:eastAsia="Microsoft YaHei" w:cs="Microsoft YaHei"/>
          <w:b/>
          <w:bCs/>
          <w:color w:val="000000" w:themeColor="text1"/>
          <w:sz w:val="24"/>
        </w:rPr>
        <w:t>Enhanced Digital Services: RX Connect Empowers Efficient Participation</w:t>
      </w:r>
      <w:r w:rsidRPr="00C636C5" w:rsidR="00565E3B">
        <w:rPr>
          <w:rFonts w:ascii="Aptos" w:hAnsi="Aptos" w:eastAsia="Microsoft YaHei" w:cs="Microsoft YaHei"/>
          <w:b/>
          <w:bCs/>
          <w:color w:val="000000" w:themeColor="text1"/>
          <w:sz w:val="24"/>
        </w:rPr>
        <w:t xml:space="preserve"> </w:t>
      </w:r>
    </w:p>
    <w:p w:rsidRPr="00C636C5" w:rsidR="002B382C" w:rsidP="00B40846" w:rsidRDefault="002B382C" w14:paraId="5E1A26B7" w14:textId="6CD163A8">
      <w:pPr>
        <w:rPr>
          <w:rFonts w:ascii="Aptos" w:hAnsi="Aptos" w:eastAsia="Microsoft YaHei" w:cs="Microsoft YaHei"/>
          <w:color w:val="000000" w:themeColor="text1"/>
          <w:sz w:val="24"/>
        </w:rPr>
      </w:pPr>
      <w:r w:rsidRPr="00C636C5">
        <w:rPr>
          <w:rFonts w:ascii="Aptos" w:hAnsi="Aptos" w:cs="Segoe UI"/>
          <w:color w:val="000000" w:themeColor="text1"/>
          <w:sz w:val="24"/>
          <w:shd w:val="clear" w:color="auto" w:fill="FFFFFF"/>
        </w:rPr>
        <w:t>To help attendees maximize their time, ITW Asia 2025 has upgraded </w:t>
      </w:r>
      <w:r w:rsidRPr="00C636C5">
        <w:rPr>
          <w:rStyle w:val="Strong"/>
          <w:rFonts w:ascii="Aptos" w:hAnsi="Aptos" w:cs="Segoe UI"/>
          <w:color w:val="000000" w:themeColor="text1"/>
          <w:sz w:val="24"/>
          <w:shd w:val="clear" w:color="auto" w:fill="FFFFFF"/>
        </w:rPr>
        <w:t>RX Connect</w:t>
      </w:r>
      <w:r w:rsidRPr="00C636C5">
        <w:rPr>
          <w:rFonts w:ascii="Aptos" w:hAnsi="Aptos" w:cs="Segoe UI"/>
          <w:color w:val="000000" w:themeColor="text1"/>
          <w:sz w:val="24"/>
          <w:shd w:val="clear" w:color="auto" w:fill="FFFFFF"/>
        </w:rPr>
        <w:t>, a handy mobile tool for all participants. Key features include </w:t>
      </w:r>
      <w:r w:rsidRPr="00C636C5">
        <w:rPr>
          <w:rStyle w:val="Strong"/>
          <w:rFonts w:ascii="Aptos" w:hAnsi="Aptos" w:cs="Segoe UI"/>
          <w:color w:val="000000" w:themeColor="text1"/>
          <w:sz w:val="24"/>
          <w:shd w:val="clear" w:color="auto" w:fill="FFFFFF"/>
        </w:rPr>
        <w:t>Online CS</w:t>
      </w:r>
      <w:r w:rsidRPr="00C636C5">
        <w:rPr>
          <w:rFonts w:ascii="Aptos" w:hAnsi="Aptos" w:cs="Segoe UI"/>
          <w:color w:val="000000" w:themeColor="text1"/>
          <w:sz w:val="24"/>
          <w:shd w:val="clear" w:color="auto" w:fill="FFFFFF"/>
        </w:rPr>
        <w:t>, offering 24/7 bilingual support for visitor inquiries, and </w:t>
      </w:r>
      <w:proofErr w:type="spellStart"/>
      <w:r w:rsidRPr="00C636C5">
        <w:rPr>
          <w:rStyle w:val="Strong"/>
          <w:rFonts w:ascii="Aptos" w:hAnsi="Aptos" w:cs="Segoe UI"/>
          <w:color w:val="000000" w:themeColor="text1"/>
          <w:sz w:val="24"/>
          <w:shd w:val="clear" w:color="auto" w:fill="FFFFFF"/>
        </w:rPr>
        <w:t>Colleqt</w:t>
      </w:r>
      <w:proofErr w:type="spellEnd"/>
      <w:r w:rsidRPr="00C636C5">
        <w:rPr>
          <w:rFonts w:ascii="Aptos" w:hAnsi="Aptos" w:cs="Segoe UI"/>
          <w:color w:val="000000" w:themeColor="text1"/>
          <w:sz w:val="24"/>
          <w:shd w:val="clear" w:color="auto" w:fill="FFFFFF"/>
        </w:rPr>
        <w:t>, which enables users to digitally collect exhibitor information. RX Connect also supports advanced exhibitor search and information management, helping visitors navigate the exhibition more efficiently and precisely.</w:t>
      </w:r>
    </w:p>
    <w:p w:rsidRPr="00C636C5" w:rsidR="00DD3062" w:rsidP="00B40846" w:rsidRDefault="00B51C92" w14:paraId="16203E75" w14:textId="6E08D71B">
      <w:pPr>
        <w:jc w:val="center"/>
        <w:rPr>
          <w:rFonts w:ascii="Aptos" w:hAnsi="Aptos" w:eastAsia="Microsoft YaHei" w:cs="Microsoft YaHei"/>
          <w:color w:val="000000" w:themeColor="text1"/>
          <w:sz w:val="24"/>
        </w:rPr>
      </w:pPr>
      <w:r w:rsidRPr="00C636C5">
        <w:rPr>
          <w:rFonts w:ascii="Aptos" w:hAnsi="Aptos" w:eastAsia="Microsoft YaHei" w:cs="Microsoft YaHei"/>
          <w:noProof/>
          <w:color w:val="000000" w:themeColor="text1"/>
          <w:sz w:val="24"/>
        </w:rPr>
        <w:drawing>
          <wp:inline distT="0" distB="0" distL="0" distR="0" wp14:anchorId="4D45ACDD" wp14:editId="05057AF3">
            <wp:extent cx="2834274" cy="2160000"/>
            <wp:effectExtent l="0" t="0" r="4445" b="0"/>
            <wp:docPr id="248214832" name="图片 2" descr="图片包含 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14832" name="图片 2" descr="图片包含 QR 代码&#10;&#10;AI 生成的内容可能不正确。"/>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274" cy="2160000"/>
                    </a:xfrm>
                    <a:prstGeom prst="rect">
                      <a:avLst/>
                    </a:prstGeom>
                  </pic:spPr>
                </pic:pic>
              </a:graphicData>
            </a:graphic>
          </wp:inline>
        </w:drawing>
      </w:r>
    </w:p>
    <w:p w:rsidRPr="00C636C5" w:rsidR="002B382C" w:rsidP="00B40846" w:rsidRDefault="002B382C" w14:paraId="4B52DC9F" w14:textId="77777777">
      <w:pPr>
        <w:ind w:firstLine="480" w:firstLineChars="200"/>
        <w:jc w:val="center"/>
        <w:rPr>
          <w:rFonts w:ascii="Aptos" w:hAnsi="Aptos" w:eastAsia="Microsoft YaHei" w:cs="Microsoft YaHei"/>
          <w:b/>
          <w:bCs/>
          <w:color w:val="000000" w:themeColor="text1"/>
          <w:sz w:val="24"/>
        </w:rPr>
      </w:pPr>
    </w:p>
    <w:p w:rsidRPr="00C636C5" w:rsidR="00DD3062" w:rsidP="00B40846" w:rsidRDefault="00614AEB" w14:paraId="36839BBA" w14:textId="050C7E38">
      <w:pPr>
        <w:rPr>
          <w:rFonts w:ascii="Aptos" w:hAnsi="Aptos" w:eastAsia="Microsoft YaHei" w:cs="Microsoft YaHei"/>
          <w:b/>
          <w:bCs/>
          <w:color w:val="000000" w:themeColor="text1"/>
          <w:sz w:val="24"/>
        </w:rPr>
      </w:pPr>
      <w:r w:rsidRPr="00C636C5">
        <w:rPr>
          <w:rFonts w:ascii="Aptos" w:hAnsi="Aptos" w:eastAsia="Microsoft YaHei" w:cs="Microsoft YaHei"/>
          <w:b/>
          <w:bCs/>
          <w:color w:val="000000" w:themeColor="text1"/>
          <w:sz w:val="24"/>
        </w:rPr>
        <w:t xml:space="preserve">Access </w:t>
      </w:r>
      <w:r w:rsidRPr="00C636C5" w:rsidR="00DD3062">
        <w:rPr>
          <w:rFonts w:ascii="Aptos" w:hAnsi="Aptos" w:eastAsia="Microsoft YaHei" w:cs="Microsoft YaHei"/>
          <w:b/>
          <w:bCs/>
          <w:color w:val="000000" w:themeColor="text1"/>
          <w:sz w:val="24"/>
        </w:rPr>
        <w:t>Eight Exhibitions</w:t>
      </w:r>
      <w:r w:rsidRPr="00C636C5">
        <w:rPr>
          <w:rFonts w:ascii="Aptos" w:hAnsi="Aptos" w:eastAsia="Microsoft YaHei" w:cs="Microsoft YaHei"/>
          <w:b/>
          <w:bCs/>
          <w:color w:val="000000" w:themeColor="text1"/>
          <w:sz w:val="24"/>
        </w:rPr>
        <w:t xml:space="preserve"> with One Badge</w:t>
      </w:r>
    </w:p>
    <w:p w:rsidRPr="00C636C5" w:rsidR="002B382C" w:rsidP="00B40846" w:rsidRDefault="002B382C" w14:paraId="6F7D3A7F" w14:textId="45D11552">
      <w:pPr>
        <w:rPr>
          <w:rFonts w:ascii="Aptos" w:hAnsi="Aptos" w:eastAsia="Microsoft YaHei" w:cs="Microsoft YaHei"/>
          <w:color w:val="000000" w:themeColor="text1"/>
          <w:sz w:val="24"/>
        </w:rPr>
      </w:pPr>
      <w:r w:rsidRPr="00C636C5">
        <w:rPr>
          <w:rFonts w:ascii="Aptos" w:hAnsi="Aptos" w:cs="Segoe UI"/>
          <w:color w:val="000000" w:themeColor="text1"/>
          <w:sz w:val="24"/>
          <w:shd w:val="clear" w:color="auto" w:fill="FFFFFF"/>
        </w:rPr>
        <w:t>From </w:t>
      </w:r>
      <w:r w:rsidRPr="00C636C5">
        <w:rPr>
          <w:rStyle w:val="Strong"/>
          <w:rFonts w:ascii="Aptos" w:hAnsi="Aptos" w:cs="Segoe UI"/>
          <w:color w:val="000000" w:themeColor="text1"/>
          <w:sz w:val="24"/>
          <w:shd w:val="clear" w:color="auto" w:fill="FFFFFF"/>
        </w:rPr>
        <w:t>28-30 October</w:t>
      </w:r>
      <w:r w:rsidRPr="00C636C5">
        <w:rPr>
          <w:rFonts w:ascii="Aptos" w:hAnsi="Aptos" w:cs="Segoe UI"/>
          <w:color w:val="000000" w:themeColor="text1"/>
          <w:sz w:val="24"/>
          <w:shd w:val="clear" w:color="auto" w:fill="FFFFFF"/>
        </w:rPr>
        <w:t> at the Shenzhen World Exhibition &amp; Convention Center (</w:t>
      </w:r>
      <w:proofErr w:type="spellStart"/>
      <w:r w:rsidRPr="00C636C5">
        <w:rPr>
          <w:rFonts w:ascii="Aptos" w:hAnsi="Aptos" w:cs="Segoe UI"/>
          <w:color w:val="000000" w:themeColor="text1"/>
          <w:sz w:val="24"/>
          <w:shd w:val="clear" w:color="auto" w:fill="FFFFFF"/>
        </w:rPr>
        <w:t>Bao’an</w:t>
      </w:r>
      <w:proofErr w:type="spellEnd"/>
      <w:r w:rsidRPr="00C636C5">
        <w:rPr>
          <w:rFonts w:ascii="Aptos" w:hAnsi="Aptos" w:cs="Segoe UI"/>
          <w:color w:val="000000" w:themeColor="text1"/>
          <w:sz w:val="24"/>
          <w:shd w:val="clear" w:color="auto" w:fill="FFFFFF"/>
        </w:rPr>
        <w:t>), industry professionals are invited to immerse themselves in ITW Asia 2025—gaining insights, discovering innovations, and contributing to the advancement of the global advanced manufacturing value chain.</w:t>
      </w:r>
    </w:p>
    <w:p w:rsidRPr="00C636C5" w:rsidR="002B382C" w:rsidP="00B40846" w:rsidRDefault="002B382C" w14:paraId="1D347FDD" w14:textId="77777777">
      <w:pPr>
        <w:jc w:val="left"/>
        <w:rPr>
          <w:rFonts w:ascii="Aptos" w:hAnsi="Aptos"/>
          <w:color w:val="000000" w:themeColor="text1"/>
          <w:sz w:val="24"/>
        </w:rPr>
      </w:pPr>
    </w:p>
    <w:p w:rsidRPr="00C636C5" w:rsidR="002B382C" w:rsidP="00B40846" w:rsidRDefault="002B382C" w14:paraId="57247526" w14:textId="1BE2A319">
      <w:pPr>
        <w:jc w:val="left"/>
        <w:rPr>
          <w:rFonts w:ascii="Aptos" w:hAnsi="Aptos"/>
          <w:b/>
          <w:bCs/>
          <w:color w:val="000000" w:themeColor="text1"/>
          <w:sz w:val="24"/>
        </w:rPr>
      </w:pPr>
      <w:r w:rsidRPr="00C636C5">
        <w:rPr>
          <w:rFonts w:ascii="Aptos" w:hAnsi="Aptos"/>
          <w:b/>
          <w:bCs/>
          <w:color w:val="000000" w:themeColor="text1"/>
          <w:sz w:val="24"/>
        </w:rPr>
        <w:t>Visitor Registration</w:t>
      </w:r>
    </w:p>
    <w:p w:rsidR="00B14347" w:rsidP="00B40846" w:rsidRDefault="002B382C" w14:paraId="7CC0DB93" w14:textId="1661635C">
      <w:pPr>
        <w:jc w:val="left"/>
        <w:rPr>
          <w:rFonts w:ascii="Aptos" w:hAnsi="Aptos"/>
          <w:color w:val="000000" w:themeColor="text1"/>
          <w:sz w:val="24"/>
        </w:rPr>
      </w:pPr>
      <w:hyperlink w:history="1" w:anchor="/login?lang=zh-CN" r:id="rId26">
        <w:r w:rsidRPr="00C636C5">
          <w:rPr>
            <w:rStyle w:val="Hyperlink"/>
            <w:rFonts w:ascii="Aptos" w:hAnsi="Aptos" w:eastAsia="Microsoft YaHei" w:cs="Microsoft YaHei"/>
            <w:color w:val="000000" w:themeColor="text1"/>
            <w:sz w:val="24"/>
          </w:rPr>
          <w:t>https://ali2.infosalons.com.cn/reg/NEPCON25FORM/web/MEGASHOW25VST/?sessionid=#/login?lang=zh-CN</w:t>
        </w:r>
      </w:hyperlink>
      <w:r w:rsidR="00834027">
        <w:t xml:space="preserve"> </w:t>
      </w:r>
    </w:p>
    <w:p w:rsidR="00C636C5" w:rsidP="00B40846" w:rsidRDefault="00C636C5" w14:paraId="1ADDDBB3" w14:textId="77777777">
      <w:pPr>
        <w:jc w:val="left"/>
        <w:rPr>
          <w:rFonts w:ascii="Aptos" w:hAnsi="Aptos"/>
          <w:sz w:val="24"/>
        </w:rPr>
      </w:pPr>
    </w:p>
    <w:p w:rsidR="00C636C5" w:rsidP="00C636C5" w:rsidRDefault="00C636C5" w14:paraId="22C9134A" w14:textId="22C582F9">
      <w:pPr>
        <w:jc w:val="center"/>
        <w:rPr>
          <w:rFonts w:ascii="Aptos" w:hAnsi="Aptos"/>
          <w:sz w:val="24"/>
        </w:rPr>
      </w:pPr>
      <w:r>
        <w:rPr>
          <w:rFonts w:ascii="Aptos" w:hAnsi="Aptos"/>
          <w:sz w:val="24"/>
        </w:rPr>
        <w:t>###</w:t>
      </w:r>
    </w:p>
    <w:p w:rsidRPr="00B40846" w:rsidR="00C636C5" w:rsidP="00B40846" w:rsidRDefault="00C636C5" w14:paraId="05CF2082" w14:textId="77777777">
      <w:pPr>
        <w:jc w:val="left"/>
        <w:rPr>
          <w:rFonts w:ascii="Aptos" w:hAnsi="Aptos" w:eastAsia="Microsoft YaHei" w:cs="Microsoft YaHei"/>
          <w:sz w:val="24"/>
        </w:rPr>
      </w:pPr>
    </w:p>
    <w:p w:rsidRPr="00B40846" w:rsidR="0046189E" w:rsidP="00B40846" w:rsidRDefault="0046189E" w14:paraId="383DECCE" w14:textId="77777777">
      <w:pPr>
        <w:jc w:val="left"/>
        <w:rPr>
          <w:rFonts w:ascii="Aptos" w:hAnsi="Aptos" w:eastAsia="Microsoft YaHei" w:cs="Microsoft YaHei"/>
          <w:sz w:val="24"/>
        </w:rPr>
      </w:pPr>
    </w:p>
    <w:p w:rsidRPr="00B40846" w:rsidR="00DD3062" w:rsidP="00B40846" w:rsidRDefault="00DD3062" w14:paraId="3CD6BD90" w14:textId="77777777">
      <w:pPr>
        <w:widowControl/>
        <w:jc w:val="left"/>
        <w:rPr>
          <w:rFonts w:ascii="Aptos" w:hAnsi="Aptos" w:eastAsia="Microsoft YaHei"/>
          <w:b/>
          <w:bCs/>
          <w:kern w:val="0"/>
          <w:sz w:val="24"/>
          <w:lang w:bidi="ar"/>
        </w:rPr>
      </w:pPr>
      <w:r w:rsidRPr="00B40846">
        <w:rPr>
          <w:rFonts w:ascii="Aptos" w:hAnsi="Aptos" w:eastAsia="Microsoft YaHei"/>
          <w:b/>
          <w:bCs/>
          <w:kern w:val="0"/>
          <w:sz w:val="24"/>
          <w:lang w:bidi="ar"/>
        </w:rPr>
        <w:t>About ITW Asia 2025</w:t>
      </w:r>
    </w:p>
    <w:p w:rsidRPr="00B40846" w:rsidR="00DD3062" w:rsidP="00B40846" w:rsidRDefault="00FC593E" w14:paraId="15332325" w14:textId="07B2F420">
      <w:pPr>
        <w:widowControl/>
        <w:jc w:val="left"/>
        <w:rPr>
          <w:rFonts w:ascii="Aptos" w:hAnsi="Aptos" w:eastAsia="Microsoft YaHei"/>
          <w:kern w:val="0"/>
          <w:sz w:val="24"/>
          <w:lang w:bidi="ar"/>
        </w:rPr>
      </w:pPr>
      <w:r w:rsidRPr="00B40846">
        <w:rPr>
          <w:rFonts w:ascii="Aptos" w:hAnsi="Aptos" w:cs="Segoe UI"/>
          <w:b/>
          <w:bCs/>
          <w:color w:val="0F1115"/>
          <w:sz w:val="24"/>
          <w:shd w:val="clear" w:color="auto" w:fill="FFFFFF"/>
        </w:rPr>
        <w:t xml:space="preserve">Industrial Technology World Asia ( </w:t>
      </w:r>
      <w:hyperlink w:history="1" r:id="rId27">
        <w:r w:rsidRPr="00B40846" w:rsidR="00DD3062">
          <w:rPr>
            <w:rStyle w:val="Hyperlink"/>
            <w:rFonts w:ascii="Aptos" w:hAnsi="Aptos" w:eastAsia="Microsoft YaHei"/>
            <w:kern w:val="0"/>
            <w:sz w:val="24"/>
            <w:lang w:bidi="ar"/>
          </w:rPr>
          <w:t>ITW Asia 2025</w:t>
        </w:r>
      </w:hyperlink>
      <w:r w:rsidRPr="00B40846">
        <w:rPr>
          <w:rFonts w:ascii="Aptos" w:hAnsi="Aptos" w:eastAsia="Microsoft YaHei"/>
          <w:kern w:val="0"/>
          <w:sz w:val="24"/>
          <w:lang w:bidi="ar"/>
        </w:rPr>
        <w:t>)</w:t>
      </w:r>
      <w:r w:rsidRPr="00B40846" w:rsidR="00DD3062">
        <w:rPr>
          <w:rFonts w:ascii="Aptos" w:hAnsi="Aptos" w:eastAsia="Microsoft YaHei"/>
          <w:kern w:val="0"/>
          <w:sz w:val="24"/>
          <w:lang w:bidi="ar"/>
        </w:rPr>
        <w:t xml:space="preserve"> is one of Asia’s leading industrial technology trade shows, dedicated to promoting cross-industry technological integration and industrial upgrading. This year, in strategic partnership with RX and the CMVU, the event features eight flagship industry exhibitions, covering machine vision, advanced electronics manufacturing, new energy vehicles, emerging displays, and new materials. ITW Asia 2025 is a crucial platform for international trade, technology innovation, and global industry networking, helping enterprises capture market opportunities and expand global collaborations.</w:t>
      </w:r>
    </w:p>
    <w:p w:rsidRPr="00B40846" w:rsidR="00B51C92" w:rsidP="00B40846" w:rsidRDefault="00B51C92" w14:paraId="25DB248A" w14:textId="77777777">
      <w:pPr>
        <w:rPr>
          <w:rFonts w:ascii="Aptos" w:hAnsi="Aptos" w:eastAsia="Microsoft YaHei" w:cs="Microsoft YaHei"/>
          <w:sz w:val="24"/>
        </w:rPr>
      </w:pPr>
    </w:p>
    <w:p w:rsidRPr="00B40846" w:rsidR="00DD3062" w:rsidP="00B40846" w:rsidRDefault="00DD3062" w14:paraId="5ED1C676" w14:textId="77777777">
      <w:pPr>
        <w:jc w:val="left"/>
        <w:rPr>
          <w:rFonts w:ascii="Aptos" w:hAnsi="Aptos" w:eastAsia="Microsoft YaHei"/>
          <w:b/>
          <w:bCs/>
          <w:sz w:val="24"/>
        </w:rPr>
      </w:pPr>
      <w:r w:rsidRPr="00B40846">
        <w:rPr>
          <w:rFonts w:ascii="Aptos" w:hAnsi="Aptos" w:eastAsia="Microsoft YaHei"/>
          <w:b/>
          <w:bCs/>
          <w:sz w:val="24"/>
        </w:rPr>
        <w:t>Contact Information</w:t>
      </w:r>
    </w:p>
    <w:p w:rsidRPr="00B40846" w:rsidR="00FC593E" w:rsidP="00B40846" w:rsidRDefault="00FC593E" w14:paraId="41D6DADF" w14:textId="77777777">
      <w:pPr>
        <w:jc w:val="left"/>
        <w:rPr>
          <w:rFonts w:ascii="Aptos" w:hAnsi="Aptos" w:eastAsia="Microsoft YaHei"/>
          <w:b/>
          <w:bCs/>
          <w:sz w:val="24"/>
        </w:rPr>
      </w:pPr>
    </w:p>
    <w:p w:rsidRPr="00B40846" w:rsidR="00DD3062" w:rsidP="00B40846" w:rsidRDefault="00DD3062" w14:paraId="30B795CD" w14:textId="77777777">
      <w:pPr>
        <w:jc w:val="left"/>
        <w:rPr>
          <w:rFonts w:ascii="Aptos" w:hAnsi="Aptos" w:eastAsia="Microsoft YaHei"/>
          <w:sz w:val="24"/>
        </w:rPr>
      </w:pPr>
      <w:r w:rsidRPr="00B40846">
        <w:rPr>
          <w:rFonts w:ascii="Aptos" w:hAnsi="Aptos" w:eastAsia="Microsoft YaHei"/>
          <w:sz w:val="24"/>
        </w:rPr>
        <w:t>Visitor &amp; Delegation Inquiries</w:t>
      </w:r>
    </w:p>
    <w:p w:rsidRPr="00B40846" w:rsidR="00A018B4" w:rsidP="00B40846" w:rsidRDefault="00A018B4" w14:paraId="746E65A2" w14:textId="77777777">
      <w:pPr>
        <w:numPr>
          <w:ilvl w:val="0"/>
          <w:numId w:val="7"/>
        </w:numPr>
        <w:jc w:val="left"/>
        <w:rPr>
          <w:rFonts w:ascii="Aptos" w:hAnsi="Aptos" w:eastAsia="Microsoft YaHei"/>
          <w:sz w:val="24"/>
        </w:rPr>
      </w:pPr>
      <w:r w:rsidRPr="00B40846">
        <w:rPr>
          <w:rFonts w:ascii="Aptos" w:hAnsi="Aptos" w:eastAsia="Microsoft YaHei"/>
          <w:sz w:val="24"/>
        </w:rPr>
        <w:t xml:space="preserve">Mr. Walden Li | E: </w:t>
      </w:r>
      <w:hyperlink w:history="1" r:id="rId28">
        <w:r w:rsidRPr="00B40846">
          <w:rPr>
            <w:rStyle w:val="Hyperlink"/>
            <w:rFonts w:ascii="Aptos" w:hAnsi="Aptos" w:eastAsia="Microsoft YaHei"/>
            <w:sz w:val="24"/>
          </w:rPr>
          <w:t>walden.li@rxglobal.com</w:t>
        </w:r>
      </w:hyperlink>
      <w:r w:rsidRPr="00B40846">
        <w:rPr>
          <w:rFonts w:ascii="Aptos" w:hAnsi="Aptos" w:eastAsia="Microsoft YaHei"/>
          <w:sz w:val="24"/>
        </w:rPr>
        <w:t xml:space="preserve"> | WhatsApp: +86 136 51251335</w:t>
      </w:r>
    </w:p>
    <w:p w:rsidRPr="00B40846" w:rsidR="00A018B4" w:rsidP="00B40846" w:rsidRDefault="00A018B4" w14:paraId="4A3DFAD3" w14:textId="77777777">
      <w:pPr>
        <w:numPr>
          <w:ilvl w:val="0"/>
          <w:numId w:val="7"/>
        </w:numPr>
        <w:jc w:val="left"/>
        <w:rPr>
          <w:rFonts w:ascii="Aptos" w:hAnsi="Aptos" w:eastAsia="Microsoft YaHei"/>
          <w:sz w:val="24"/>
        </w:rPr>
      </w:pPr>
      <w:r w:rsidRPr="00B40846">
        <w:rPr>
          <w:rFonts w:ascii="Aptos" w:hAnsi="Aptos" w:eastAsia="Microsoft YaHei"/>
          <w:sz w:val="24"/>
        </w:rPr>
        <w:t xml:space="preserve">Mr. Sam Jia | E: </w:t>
      </w:r>
      <w:hyperlink w:history="1" r:id="rId29">
        <w:r w:rsidRPr="00B40846">
          <w:rPr>
            <w:rStyle w:val="Hyperlink"/>
            <w:rFonts w:ascii="Aptos" w:hAnsi="Aptos" w:eastAsia="Microsoft YaHei"/>
            <w:sz w:val="24"/>
          </w:rPr>
          <w:t>sam.jia@rxglobal.com</w:t>
        </w:r>
      </w:hyperlink>
      <w:r w:rsidRPr="00B40846">
        <w:rPr>
          <w:rFonts w:ascii="Aptos" w:hAnsi="Aptos" w:eastAsia="Microsoft YaHei"/>
          <w:sz w:val="24"/>
        </w:rPr>
        <w:t xml:space="preserve"> | WhatsApp: +86 13601261540 </w:t>
      </w:r>
    </w:p>
    <w:p w:rsidRPr="00B40846" w:rsidR="00DD3062" w:rsidP="00B40846" w:rsidRDefault="00DD3062" w14:paraId="4A64F948" w14:textId="77777777">
      <w:pPr>
        <w:jc w:val="left"/>
        <w:rPr>
          <w:rFonts w:ascii="Aptos" w:hAnsi="Aptos" w:eastAsia="Microsoft YaHei"/>
          <w:sz w:val="24"/>
        </w:rPr>
      </w:pPr>
      <w:r w:rsidRPr="00B40846">
        <w:rPr>
          <w:rFonts w:ascii="Aptos" w:hAnsi="Aptos" w:eastAsia="Microsoft YaHei"/>
          <w:sz w:val="24"/>
        </w:rPr>
        <w:t>Exhibitor Inquiries</w:t>
      </w:r>
    </w:p>
    <w:p w:rsidRPr="00B40846" w:rsidR="00DD3062" w:rsidP="00B40846" w:rsidRDefault="00DD3062" w14:paraId="1EBC2D9A" w14:textId="3B4813C9">
      <w:pPr>
        <w:numPr>
          <w:ilvl w:val="0"/>
          <w:numId w:val="6"/>
        </w:numPr>
        <w:jc w:val="left"/>
        <w:rPr>
          <w:rFonts w:ascii="Aptos" w:hAnsi="Aptos" w:eastAsia="Microsoft YaHei"/>
          <w:sz w:val="24"/>
        </w:rPr>
      </w:pPr>
      <w:r w:rsidRPr="00B40846">
        <w:rPr>
          <w:rFonts w:ascii="Aptos" w:hAnsi="Aptos" w:eastAsia="Microsoft YaHei"/>
          <w:sz w:val="24"/>
        </w:rPr>
        <w:t>Ms.</w:t>
      </w:r>
      <w:r w:rsidRPr="00B40846" w:rsidR="00A018B4">
        <w:rPr>
          <w:rFonts w:ascii="Aptos" w:hAnsi="Aptos" w:eastAsia="Microsoft YaHei"/>
          <w:sz w:val="24"/>
        </w:rPr>
        <w:t xml:space="preserve"> </w:t>
      </w:r>
      <w:r w:rsidRPr="00B40846">
        <w:rPr>
          <w:rFonts w:ascii="Aptos" w:hAnsi="Aptos" w:eastAsia="Microsoft YaHei"/>
          <w:sz w:val="24"/>
        </w:rPr>
        <w:t>Grace Zhang | Tel: +86 21 2231 7027 | Email: grace.zhang@rxglobal.com</w:t>
      </w:r>
    </w:p>
    <w:p w:rsidRPr="00B40846" w:rsidR="00DD3062" w:rsidP="00B40846" w:rsidRDefault="00DD3062" w14:paraId="342E3CBF" w14:textId="07C0BC9B">
      <w:pPr>
        <w:jc w:val="left"/>
        <w:rPr>
          <w:rFonts w:ascii="Aptos" w:hAnsi="Aptos" w:eastAsia="Microsoft YaHei"/>
          <w:sz w:val="24"/>
        </w:rPr>
      </w:pPr>
      <w:r w:rsidRPr="00B40846">
        <w:rPr>
          <w:rFonts w:ascii="Aptos" w:hAnsi="Aptos" w:eastAsia="Microsoft YaHei"/>
          <w:sz w:val="24"/>
        </w:rPr>
        <w:t>Buyer &amp; Business Matchmaking</w:t>
      </w:r>
    </w:p>
    <w:p w:rsidRPr="00B40846" w:rsidR="00DD3062" w:rsidP="00B40846" w:rsidRDefault="00DD3062" w14:paraId="7C881857" w14:textId="6BDBB3DE">
      <w:pPr>
        <w:numPr>
          <w:ilvl w:val="0"/>
          <w:numId w:val="7"/>
        </w:numPr>
        <w:jc w:val="left"/>
        <w:rPr>
          <w:rFonts w:ascii="Aptos" w:hAnsi="Aptos" w:eastAsia="Microsoft YaHei"/>
          <w:sz w:val="24"/>
        </w:rPr>
      </w:pPr>
      <w:r w:rsidRPr="00B40846">
        <w:rPr>
          <w:rFonts w:ascii="Aptos" w:hAnsi="Aptos" w:eastAsia="Microsoft YaHei"/>
          <w:sz w:val="24"/>
        </w:rPr>
        <w:t>Mr. Alan Lee | Tel: +86 21 2231 7155 | Email: alan.lee@rxglobal.com</w:t>
      </w:r>
    </w:p>
    <w:p w:rsidRPr="00B40846" w:rsidR="00DD3062" w:rsidP="00B40846" w:rsidRDefault="00DD3062" w14:paraId="568F5D62" w14:textId="6ECE22AA">
      <w:pPr>
        <w:jc w:val="left"/>
        <w:rPr>
          <w:rFonts w:ascii="Aptos" w:hAnsi="Aptos" w:eastAsia="Microsoft YaHei"/>
          <w:sz w:val="24"/>
        </w:rPr>
      </w:pPr>
      <w:r w:rsidRPr="00B40846">
        <w:rPr>
          <w:rFonts w:ascii="Aptos" w:hAnsi="Aptos" w:eastAsia="Microsoft YaHei"/>
          <w:sz w:val="24"/>
        </w:rPr>
        <w:t>Media &amp; Partnership Inquiries</w:t>
      </w:r>
    </w:p>
    <w:p w:rsidRPr="00B40846" w:rsidR="00DD3062" w:rsidP="00B40846" w:rsidRDefault="00DD3062" w14:paraId="54FE676B" w14:textId="58A28647">
      <w:pPr>
        <w:numPr>
          <w:ilvl w:val="0"/>
          <w:numId w:val="8"/>
        </w:numPr>
        <w:jc w:val="left"/>
        <w:rPr>
          <w:rFonts w:ascii="Aptos" w:hAnsi="Aptos" w:eastAsia="Microsoft YaHei"/>
          <w:sz w:val="24"/>
        </w:rPr>
      </w:pPr>
      <w:r w:rsidRPr="00B40846">
        <w:rPr>
          <w:rFonts w:ascii="Aptos" w:hAnsi="Aptos" w:eastAsia="Microsoft YaHei"/>
          <w:sz w:val="24"/>
        </w:rPr>
        <w:t>Ms. Caroline Ye | Tel: +86 755 2383 4565 | Email: caroline.ye@rxglobal.com</w:t>
      </w:r>
    </w:p>
    <w:p w:rsidRPr="00B40846" w:rsidR="00DD3062" w:rsidP="00B40846" w:rsidRDefault="00DD3062" w14:paraId="3ED26683" w14:textId="77777777">
      <w:pPr>
        <w:numPr>
          <w:ilvl w:val="0"/>
          <w:numId w:val="8"/>
        </w:numPr>
        <w:jc w:val="left"/>
        <w:rPr>
          <w:rFonts w:ascii="Aptos" w:hAnsi="Aptos" w:eastAsia="Microsoft YaHei"/>
          <w:sz w:val="24"/>
        </w:rPr>
      </w:pPr>
      <w:r w:rsidRPr="00B40846">
        <w:rPr>
          <w:rFonts w:ascii="Aptos" w:hAnsi="Aptos" w:eastAsia="Microsoft YaHei"/>
          <w:sz w:val="24"/>
        </w:rPr>
        <w:t>Ms. Annie Li | Tel: +86 21 2231 7072 | Email: annie.li@rxglobal.com</w:t>
      </w:r>
    </w:p>
    <w:p w:rsidRPr="002B382C" w:rsidR="00DE5410" w:rsidRDefault="00DE5410" w14:paraId="68297DD5" w14:textId="77777777">
      <w:pPr>
        <w:rPr>
          <w:rFonts w:ascii="Lato" w:hAnsi="Lato" w:eastAsia="Microsoft YaHei"/>
          <w:szCs w:val="21"/>
        </w:rPr>
      </w:pPr>
    </w:p>
    <w:sectPr w:rsidRPr="002B382C" w:rsidR="00DE5410">
      <w:pgSz w:w="11906" w:h="16838" w:orient="portrait"/>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24B4" w:rsidP="00195ABA" w:rsidRDefault="009D24B4" w14:paraId="4B857C6E" w14:textId="77777777">
      <w:r>
        <w:separator/>
      </w:r>
    </w:p>
  </w:endnote>
  <w:endnote w:type="continuationSeparator" w:id="0">
    <w:p w:rsidR="009D24B4" w:rsidP="00195ABA" w:rsidRDefault="009D24B4" w14:paraId="2F359F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24B4" w:rsidP="00195ABA" w:rsidRDefault="009D24B4" w14:paraId="56B866D5" w14:textId="77777777">
      <w:r>
        <w:separator/>
      </w:r>
    </w:p>
  </w:footnote>
  <w:footnote w:type="continuationSeparator" w:id="0">
    <w:p w:rsidR="009D24B4" w:rsidP="00195ABA" w:rsidRDefault="009D24B4" w14:paraId="72D546B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70D37"/>
    <w:multiLevelType w:val="hybridMultilevel"/>
    <w:tmpl w:val="43E8754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FC3ECB"/>
    <w:multiLevelType w:val="hybridMultilevel"/>
    <w:tmpl w:val="8A02EF06"/>
    <w:lvl w:ilvl="0" w:tplc="04090001">
      <w:start w:val="1"/>
      <w:numFmt w:val="bullet"/>
      <w:lvlText w:val=""/>
      <w:lvlJc w:val="left"/>
      <w:pPr>
        <w:ind w:left="440" w:hanging="440"/>
      </w:pPr>
      <w:rPr>
        <w:rFonts w:hint="default" w:ascii="Wingdings" w:hAnsi="Wingdings"/>
      </w:rPr>
    </w:lvl>
    <w:lvl w:ilvl="1" w:tplc="04090003" w:tentative="1">
      <w:start w:val="1"/>
      <w:numFmt w:val="bullet"/>
      <w:lvlText w:val=""/>
      <w:lvlJc w:val="left"/>
      <w:pPr>
        <w:ind w:left="880" w:hanging="440"/>
      </w:pPr>
      <w:rPr>
        <w:rFonts w:hint="default" w:ascii="Wingdings" w:hAnsi="Wingdings"/>
      </w:rPr>
    </w:lvl>
    <w:lvl w:ilvl="2" w:tplc="04090005"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3" w:tentative="1">
      <w:start w:val="1"/>
      <w:numFmt w:val="bullet"/>
      <w:lvlText w:val=""/>
      <w:lvlJc w:val="left"/>
      <w:pPr>
        <w:ind w:left="2200" w:hanging="440"/>
      </w:pPr>
      <w:rPr>
        <w:rFonts w:hint="default" w:ascii="Wingdings" w:hAnsi="Wingdings"/>
      </w:rPr>
    </w:lvl>
    <w:lvl w:ilvl="5" w:tplc="04090005"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3" w:tentative="1">
      <w:start w:val="1"/>
      <w:numFmt w:val="bullet"/>
      <w:lvlText w:val=""/>
      <w:lvlJc w:val="left"/>
      <w:pPr>
        <w:ind w:left="3520" w:hanging="440"/>
      </w:pPr>
      <w:rPr>
        <w:rFonts w:hint="default" w:ascii="Wingdings" w:hAnsi="Wingdings"/>
      </w:rPr>
    </w:lvl>
    <w:lvl w:ilvl="8" w:tplc="04090005" w:tentative="1">
      <w:start w:val="1"/>
      <w:numFmt w:val="bullet"/>
      <w:lvlText w:val=""/>
      <w:lvlJc w:val="left"/>
      <w:pPr>
        <w:ind w:left="3960" w:hanging="440"/>
      </w:pPr>
      <w:rPr>
        <w:rFonts w:hint="default" w:ascii="Wingdings" w:hAnsi="Wingdings"/>
      </w:rPr>
    </w:lvl>
  </w:abstractNum>
  <w:abstractNum w:abstractNumId="2" w15:restartNumberingAfterBreak="0">
    <w:nsid w:val="27372C3E"/>
    <w:multiLevelType w:val="multilevel"/>
    <w:tmpl w:val="1C2E6A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B9D54D4"/>
    <w:multiLevelType w:val="hybridMultilevel"/>
    <w:tmpl w:val="053ABCA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1B45313"/>
    <w:multiLevelType w:val="multilevel"/>
    <w:tmpl w:val="A6AC8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5E00741D"/>
    <w:multiLevelType w:val="hybridMultilevel"/>
    <w:tmpl w:val="ADC6157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3E52033"/>
    <w:multiLevelType w:val="multilevel"/>
    <w:tmpl w:val="F16EC1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8927669"/>
    <w:multiLevelType w:val="multilevel"/>
    <w:tmpl w:val="C914BD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858690885">
    <w:abstractNumId w:val="1"/>
  </w:num>
  <w:num w:numId="2" w16cid:durableId="1877236630">
    <w:abstractNumId w:val="5"/>
  </w:num>
  <w:num w:numId="3" w16cid:durableId="173232677">
    <w:abstractNumId w:val="0"/>
  </w:num>
  <w:num w:numId="4" w16cid:durableId="1551265483">
    <w:abstractNumId w:val="3"/>
  </w:num>
  <w:num w:numId="5" w16cid:durableId="1560703221">
    <w:abstractNumId w:val="6"/>
  </w:num>
  <w:num w:numId="6" w16cid:durableId="593779947">
    <w:abstractNumId w:val="2"/>
  </w:num>
  <w:num w:numId="7" w16cid:durableId="783159815">
    <w:abstractNumId w:val="7"/>
  </w:num>
  <w:num w:numId="8" w16cid:durableId="20754255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trackRevisions w:val="false"/>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92"/>
    <w:rsid w:val="00000FA2"/>
    <w:rsid w:val="0005718E"/>
    <w:rsid w:val="00073153"/>
    <w:rsid w:val="0007700D"/>
    <w:rsid w:val="00085BD0"/>
    <w:rsid w:val="000A045B"/>
    <w:rsid w:val="000B4193"/>
    <w:rsid w:val="000B72B7"/>
    <w:rsid w:val="000D2EBA"/>
    <w:rsid w:val="000E1B25"/>
    <w:rsid w:val="00134066"/>
    <w:rsid w:val="00134157"/>
    <w:rsid w:val="00134564"/>
    <w:rsid w:val="00190FD4"/>
    <w:rsid w:val="00195ABA"/>
    <w:rsid w:val="001E4DF3"/>
    <w:rsid w:val="001E6007"/>
    <w:rsid w:val="001E70C0"/>
    <w:rsid w:val="00200666"/>
    <w:rsid w:val="00210AC5"/>
    <w:rsid w:val="00214DE1"/>
    <w:rsid w:val="00225074"/>
    <w:rsid w:val="00265B70"/>
    <w:rsid w:val="00270A93"/>
    <w:rsid w:val="00277F80"/>
    <w:rsid w:val="002804B7"/>
    <w:rsid w:val="002A7EA5"/>
    <w:rsid w:val="002B382C"/>
    <w:rsid w:val="002F2788"/>
    <w:rsid w:val="0030293A"/>
    <w:rsid w:val="00323AD2"/>
    <w:rsid w:val="003765D7"/>
    <w:rsid w:val="00381297"/>
    <w:rsid w:val="00391B32"/>
    <w:rsid w:val="003945A3"/>
    <w:rsid w:val="003A5CF9"/>
    <w:rsid w:val="003A7974"/>
    <w:rsid w:val="003C53AC"/>
    <w:rsid w:val="003D647D"/>
    <w:rsid w:val="0040043D"/>
    <w:rsid w:val="0043174D"/>
    <w:rsid w:val="00443924"/>
    <w:rsid w:val="00446DBA"/>
    <w:rsid w:val="0046189E"/>
    <w:rsid w:val="00487688"/>
    <w:rsid w:val="004B1385"/>
    <w:rsid w:val="004B3C81"/>
    <w:rsid w:val="004C2571"/>
    <w:rsid w:val="004C6ACB"/>
    <w:rsid w:val="004E0318"/>
    <w:rsid w:val="004F55E2"/>
    <w:rsid w:val="005232E9"/>
    <w:rsid w:val="00544FE4"/>
    <w:rsid w:val="0056521E"/>
    <w:rsid w:val="00565E3B"/>
    <w:rsid w:val="00571059"/>
    <w:rsid w:val="005763C5"/>
    <w:rsid w:val="00576584"/>
    <w:rsid w:val="00585BBF"/>
    <w:rsid w:val="005B2BD3"/>
    <w:rsid w:val="005B2F71"/>
    <w:rsid w:val="005F0B0A"/>
    <w:rsid w:val="00610A3C"/>
    <w:rsid w:val="00614AEB"/>
    <w:rsid w:val="00626012"/>
    <w:rsid w:val="00640F04"/>
    <w:rsid w:val="006419CB"/>
    <w:rsid w:val="006426B4"/>
    <w:rsid w:val="00643523"/>
    <w:rsid w:val="006736FD"/>
    <w:rsid w:val="00696FDC"/>
    <w:rsid w:val="006A4BAE"/>
    <w:rsid w:val="006A5E74"/>
    <w:rsid w:val="006D044C"/>
    <w:rsid w:val="007018D6"/>
    <w:rsid w:val="007030F8"/>
    <w:rsid w:val="00704BA0"/>
    <w:rsid w:val="0071692B"/>
    <w:rsid w:val="00720592"/>
    <w:rsid w:val="007406A4"/>
    <w:rsid w:val="0075781E"/>
    <w:rsid w:val="00775B44"/>
    <w:rsid w:val="007767BD"/>
    <w:rsid w:val="00787DB3"/>
    <w:rsid w:val="00797CCD"/>
    <w:rsid w:val="007A0256"/>
    <w:rsid w:val="007B44C5"/>
    <w:rsid w:val="008162B4"/>
    <w:rsid w:val="00816DD0"/>
    <w:rsid w:val="00834027"/>
    <w:rsid w:val="008365F2"/>
    <w:rsid w:val="00842EEB"/>
    <w:rsid w:val="00885749"/>
    <w:rsid w:val="008F0FB4"/>
    <w:rsid w:val="008F7AF3"/>
    <w:rsid w:val="00904E64"/>
    <w:rsid w:val="00946D89"/>
    <w:rsid w:val="00951596"/>
    <w:rsid w:val="009A4E23"/>
    <w:rsid w:val="009D24B4"/>
    <w:rsid w:val="009E5720"/>
    <w:rsid w:val="009F328F"/>
    <w:rsid w:val="00A018B4"/>
    <w:rsid w:val="00A1622F"/>
    <w:rsid w:val="00A41A0D"/>
    <w:rsid w:val="00A42AA8"/>
    <w:rsid w:val="00A669B3"/>
    <w:rsid w:val="00A7246E"/>
    <w:rsid w:val="00AB01E5"/>
    <w:rsid w:val="00AD6D22"/>
    <w:rsid w:val="00AF6061"/>
    <w:rsid w:val="00B14347"/>
    <w:rsid w:val="00B15298"/>
    <w:rsid w:val="00B16DB7"/>
    <w:rsid w:val="00B21008"/>
    <w:rsid w:val="00B40846"/>
    <w:rsid w:val="00B44930"/>
    <w:rsid w:val="00B51C92"/>
    <w:rsid w:val="00B54BE8"/>
    <w:rsid w:val="00B870E8"/>
    <w:rsid w:val="00B975D7"/>
    <w:rsid w:val="00BB0757"/>
    <w:rsid w:val="00BD5677"/>
    <w:rsid w:val="00BE3644"/>
    <w:rsid w:val="00BF76BB"/>
    <w:rsid w:val="00C11E2D"/>
    <w:rsid w:val="00C305A3"/>
    <w:rsid w:val="00C56396"/>
    <w:rsid w:val="00C636C5"/>
    <w:rsid w:val="00C65214"/>
    <w:rsid w:val="00C66EB8"/>
    <w:rsid w:val="00C9368A"/>
    <w:rsid w:val="00CA3E83"/>
    <w:rsid w:val="00CA4C17"/>
    <w:rsid w:val="00D0164C"/>
    <w:rsid w:val="00D10BC2"/>
    <w:rsid w:val="00D61250"/>
    <w:rsid w:val="00D61831"/>
    <w:rsid w:val="00D7558E"/>
    <w:rsid w:val="00D865BB"/>
    <w:rsid w:val="00DA257A"/>
    <w:rsid w:val="00DB7CF5"/>
    <w:rsid w:val="00DC1C54"/>
    <w:rsid w:val="00DC7DBD"/>
    <w:rsid w:val="00DD3062"/>
    <w:rsid w:val="00DE5410"/>
    <w:rsid w:val="00E01A7A"/>
    <w:rsid w:val="00E1070B"/>
    <w:rsid w:val="00E13DEF"/>
    <w:rsid w:val="00E333D6"/>
    <w:rsid w:val="00E446B6"/>
    <w:rsid w:val="00E44CE2"/>
    <w:rsid w:val="00E66459"/>
    <w:rsid w:val="00E92A93"/>
    <w:rsid w:val="00EB0508"/>
    <w:rsid w:val="00EB0F62"/>
    <w:rsid w:val="00EC09AF"/>
    <w:rsid w:val="00EC3BD0"/>
    <w:rsid w:val="00EE0465"/>
    <w:rsid w:val="00F16335"/>
    <w:rsid w:val="00F1725E"/>
    <w:rsid w:val="00F20DFE"/>
    <w:rsid w:val="00F45807"/>
    <w:rsid w:val="00F62AE3"/>
    <w:rsid w:val="00F7058C"/>
    <w:rsid w:val="00F81F5B"/>
    <w:rsid w:val="00FC4DEE"/>
    <w:rsid w:val="00FC593E"/>
    <w:rsid w:val="00FE0724"/>
    <w:rsid w:val="00FF6290"/>
    <w:rsid w:val="07678D99"/>
    <w:rsid w:val="340999D1"/>
    <w:rsid w:val="5A886F2F"/>
    <w:rsid w:val="7529FD6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CF3D3"/>
  <w15:chartTrackingRefBased/>
  <w15:docId w15:val="{C088730E-6A60-42C2-9AE9-72EE8FAD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51C92"/>
    <w:pPr>
      <w:widowControl w:val="0"/>
      <w:jc w:val="both"/>
    </w:pPr>
    <w:rPr>
      <w:szCs w:val="24"/>
    </w:rPr>
  </w:style>
  <w:style w:type="paragraph" w:styleId="Heading1">
    <w:name w:val="heading 1"/>
    <w:basedOn w:val="Normal"/>
    <w:next w:val="Normal"/>
    <w:link w:val="Heading1Char"/>
    <w:uiPriority w:val="9"/>
    <w:qFormat/>
    <w:rsid w:val="00B51C92"/>
    <w:pPr>
      <w:keepNext/>
      <w:keepLines/>
      <w:spacing w:before="480" w:after="80"/>
      <w:outlineLvl w:val="0"/>
    </w:pPr>
    <w:rPr>
      <w:rFonts w:asciiTheme="majorHAnsi" w:hAnsiTheme="majorHAnsi" w:eastAsiaTheme="majorEastAsia"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B51C92"/>
    <w:pPr>
      <w:keepNext/>
      <w:keepLines/>
      <w:spacing w:before="160" w:after="80"/>
      <w:outlineLvl w:val="1"/>
    </w:pPr>
    <w:rPr>
      <w:rFonts w:asciiTheme="majorHAnsi" w:hAnsiTheme="majorHAnsi" w:eastAsiaTheme="majorEastAsia"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B51C92"/>
    <w:pPr>
      <w:keepNext/>
      <w:keepLines/>
      <w:spacing w:before="160" w:after="80"/>
      <w:outlineLvl w:val="2"/>
    </w:pPr>
    <w:rPr>
      <w:rFonts w:asciiTheme="majorHAnsi" w:hAnsiTheme="majorHAnsi" w:eastAsiaTheme="majorEastAsia"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B51C92"/>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B51C92"/>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B51C92"/>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B51C92"/>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B51C92"/>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B51C92"/>
    <w:pPr>
      <w:keepNext/>
      <w:keepLines/>
      <w:outlineLvl w:val="8"/>
    </w:pPr>
    <w:rPr>
      <w:rFonts w:eastAsiaTheme="majorEastAsia" w:cstheme="majorBidi"/>
      <w:color w:val="595959" w:themeColor="text1" w:themeTint="A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51C92"/>
    <w:rPr>
      <w:rFonts w:asciiTheme="majorHAnsi" w:hAnsiTheme="majorHAnsi" w:eastAsiaTheme="majorEastAsia" w:cstheme="majorBidi"/>
      <w:color w:val="0F4761" w:themeColor="accent1" w:themeShade="BF"/>
      <w:sz w:val="48"/>
      <w:szCs w:val="48"/>
    </w:rPr>
  </w:style>
  <w:style w:type="character" w:styleId="Heading2Char" w:customStyle="1">
    <w:name w:val="Heading 2 Char"/>
    <w:basedOn w:val="DefaultParagraphFont"/>
    <w:link w:val="Heading2"/>
    <w:uiPriority w:val="9"/>
    <w:semiHidden/>
    <w:rsid w:val="00B51C92"/>
    <w:rPr>
      <w:rFonts w:asciiTheme="majorHAnsi" w:hAnsiTheme="majorHAnsi" w:eastAsiaTheme="majorEastAsia" w:cstheme="majorBidi"/>
      <w:color w:val="0F4761" w:themeColor="accent1" w:themeShade="BF"/>
      <w:sz w:val="40"/>
      <w:szCs w:val="40"/>
    </w:rPr>
  </w:style>
  <w:style w:type="character" w:styleId="Heading3Char" w:customStyle="1">
    <w:name w:val="Heading 3 Char"/>
    <w:basedOn w:val="DefaultParagraphFont"/>
    <w:link w:val="Heading3"/>
    <w:uiPriority w:val="9"/>
    <w:semiHidden/>
    <w:rsid w:val="00B51C92"/>
    <w:rPr>
      <w:rFonts w:asciiTheme="majorHAnsi" w:hAnsiTheme="majorHAnsi" w:eastAsiaTheme="majorEastAsia" w:cstheme="majorBidi"/>
      <w:color w:val="0F4761" w:themeColor="accent1" w:themeShade="BF"/>
      <w:sz w:val="32"/>
      <w:szCs w:val="32"/>
    </w:rPr>
  </w:style>
  <w:style w:type="character" w:styleId="Heading4Char" w:customStyle="1">
    <w:name w:val="Heading 4 Char"/>
    <w:basedOn w:val="DefaultParagraphFont"/>
    <w:link w:val="Heading4"/>
    <w:uiPriority w:val="9"/>
    <w:semiHidden/>
    <w:rsid w:val="00B51C92"/>
    <w:rPr>
      <w:rFonts w:cstheme="majorBidi"/>
      <w:color w:val="0F4761" w:themeColor="accent1" w:themeShade="BF"/>
      <w:sz w:val="28"/>
      <w:szCs w:val="28"/>
    </w:rPr>
  </w:style>
  <w:style w:type="character" w:styleId="Heading5Char" w:customStyle="1">
    <w:name w:val="Heading 5 Char"/>
    <w:basedOn w:val="DefaultParagraphFont"/>
    <w:link w:val="Heading5"/>
    <w:uiPriority w:val="9"/>
    <w:semiHidden/>
    <w:rsid w:val="00B51C92"/>
    <w:rPr>
      <w:rFonts w:cstheme="majorBidi"/>
      <w:color w:val="0F4761" w:themeColor="accent1" w:themeShade="BF"/>
      <w:sz w:val="24"/>
      <w:szCs w:val="24"/>
    </w:rPr>
  </w:style>
  <w:style w:type="character" w:styleId="Heading6Char" w:customStyle="1">
    <w:name w:val="Heading 6 Char"/>
    <w:basedOn w:val="DefaultParagraphFont"/>
    <w:link w:val="Heading6"/>
    <w:uiPriority w:val="9"/>
    <w:semiHidden/>
    <w:rsid w:val="00B51C92"/>
    <w:rPr>
      <w:rFonts w:cstheme="majorBidi"/>
      <w:b/>
      <w:bCs/>
      <w:color w:val="0F4761" w:themeColor="accent1" w:themeShade="BF"/>
    </w:rPr>
  </w:style>
  <w:style w:type="character" w:styleId="Heading7Char" w:customStyle="1">
    <w:name w:val="Heading 7 Char"/>
    <w:basedOn w:val="DefaultParagraphFont"/>
    <w:link w:val="Heading7"/>
    <w:uiPriority w:val="9"/>
    <w:semiHidden/>
    <w:rsid w:val="00B51C92"/>
    <w:rPr>
      <w:rFonts w:cstheme="majorBidi"/>
      <w:b/>
      <w:bCs/>
      <w:color w:val="595959" w:themeColor="text1" w:themeTint="A6"/>
    </w:rPr>
  </w:style>
  <w:style w:type="character" w:styleId="Heading8Char" w:customStyle="1">
    <w:name w:val="Heading 8 Char"/>
    <w:basedOn w:val="DefaultParagraphFont"/>
    <w:link w:val="Heading8"/>
    <w:uiPriority w:val="9"/>
    <w:semiHidden/>
    <w:rsid w:val="00B51C92"/>
    <w:rPr>
      <w:rFonts w:cstheme="majorBidi"/>
      <w:color w:val="595959" w:themeColor="text1" w:themeTint="A6"/>
    </w:rPr>
  </w:style>
  <w:style w:type="character" w:styleId="Heading9Char" w:customStyle="1">
    <w:name w:val="Heading 9 Char"/>
    <w:basedOn w:val="DefaultParagraphFont"/>
    <w:link w:val="Heading9"/>
    <w:uiPriority w:val="9"/>
    <w:semiHidden/>
    <w:rsid w:val="00B51C92"/>
    <w:rPr>
      <w:rFonts w:eastAsiaTheme="majorEastAsia" w:cstheme="majorBidi"/>
      <w:color w:val="595959" w:themeColor="text1" w:themeTint="A6"/>
    </w:rPr>
  </w:style>
  <w:style w:type="paragraph" w:styleId="Title">
    <w:name w:val="Title"/>
    <w:basedOn w:val="Normal"/>
    <w:next w:val="Normal"/>
    <w:link w:val="TitleChar"/>
    <w:uiPriority w:val="10"/>
    <w:qFormat/>
    <w:rsid w:val="00B51C92"/>
    <w:pPr>
      <w:spacing w:after="80"/>
      <w:contextualSpacing/>
      <w:jc w:val="center"/>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51C9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51C92"/>
    <w:pPr>
      <w:numPr>
        <w:ilvl w:val="1"/>
      </w:numPr>
      <w:spacing w:after="160"/>
      <w:jc w:val="center"/>
    </w:pPr>
    <w:rPr>
      <w:rFonts w:asciiTheme="majorHAnsi" w:hAnsiTheme="maj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51C92"/>
    <w:rPr>
      <w:rFonts w:asciiTheme="majorHAnsi" w:hAnsiTheme="maj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C92"/>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B51C92"/>
    <w:rPr>
      <w:i/>
      <w:iCs/>
      <w:color w:val="404040" w:themeColor="text1" w:themeTint="BF"/>
    </w:rPr>
  </w:style>
  <w:style w:type="paragraph" w:styleId="ListParagraph">
    <w:name w:val="List Paragraph"/>
    <w:basedOn w:val="Normal"/>
    <w:uiPriority w:val="34"/>
    <w:qFormat/>
    <w:rsid w:val="00B51C92"/>
    <w:pPr>
      <w:ind w:left="720"/>
      <w:contextualSpacing/>
    </w:pPr>
  </w:style>
  <w:style w:type="character" w:styleId="IntenseEmphasis">
    <w:name w:val="Intense Emphasis"/>
    <w:basedOn w:val="DefaultParagraphFont"/>
    <w:uiPriority w:val="21"/>
    <w:qFormat/>
    <w:rsid w:val="00B51C92"/>
    <w:rPr>
      <w:i/>
      <w:iCs/>
      <w:color w:val="0F4761" w:themeColor="accent1" w:themeShade="BF"/>
    </w:rPr>
  </w:style>
  <w:style w:type="paragraph" w:styleId="IntenseQuote">
    <w:name w:val="Intense Quote"/>
    <w:basedOn w:val="Normal"/>
    <w:next w:val="Normal"/>
    <w:link w:val="IntenseQuoteChar"/>
    <w:uiPriority w:val="30"/>
    <w:qFormat/>
    <w:rsid w:val="00B51C9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51C92"/>
    <w:rPr>
      <w:i/>
      <w:iCs/>
      <w:color w:val="0F4761" w:themeColor="accent1" w:themeShade="BF"/>
    </w:rPr>
  </w:style>
  <w:style w:type="character" w:styleId="IntenseReference">
    <w:name w:val="Intense Reference"/>
    <w:basedOn w:val="DefaultParagraphFont"/>
    <w:uiPriority w:val="32"/>
    <w:qFormat/>
    <w:rsid w:val="00B51C92"/>
    <w:rPr>
      <w:b/>
      <w:bCs/>
      <w:smallCaps/>
      <w:color w:val="0F4761" w:themeColor="accent1" w:themeShade="BF"/>
      <w:spacing w:val="5"/>
    </w:rPr>
  </w:style>
  <w:style w:type="character" w:styleId="FollowedHyperlink">
    <w:name w:val="FollowedHyperlink"/>
    <w:basedOn w:val="DefaultParagraphFont"/>
    <w:unhideWhenUsed/>
    <w:rsid w:val="00B51C92"/>
    <w:rPr>
      <w:color w:val="800080"/>
      <w:u w:val="single"/>
    </w:rPr>
  </w:style>
  <w:style w:type="character" w:styleId="Hyperlink">
    <w:name w:val="Hyperlink"/>
    <w:basedOn w:val="DefaultParagraphFont"/>
    <w:uiPriority w:val="99"/>
    <w:unhideWhenUsed/>
    <w:qFormat/>
    <w:rsid w:val="00B51C92"/>
    <w:rPr>
      <w:color w:val="467886" w:themeColor="hyperlink"/>
      <w:u w:val="single"/>
    </w:rPr>
  </w:style>
  <w:style w:type="character" w:styleId="ui-provider" w:customStyle="1">
    <w:name w:val="ui-provider"/>
    <w:basedOn w:val="DefaultParagraphFont"/>
    <w:rsid w:val="00B51C92"/>
  </w:style>
  <w:style w:type="character" w:styleId="UnresolvedMention">
    <w:name w:val="Unresolved Mention"/>
    <w:basedOn w:val="DefaultParagraphFont"/>
    <w:uiPriority w:val="99"/>
    <w:semiHidden/>
    <w:unhideWhenUsed/>
    <w:rsid w:val="00B14347"/>
    <w:rPr>
      <w:color w:val="605E5C"/>
      <w:shd w:val="clear" w:color="auto" w:fill="E1DFDD"/>
    </w:rPr>
  </w:style>
  <w:style w:type="paragraph" w:styleId="Header">
    <w:name w:val="header"/>
    <w:basedOn w:val="Normal"/>
    <w:link w:val="HeaderChar"/>
    <w:uiPriority w:val="99"/>
    <w:unhideWhenUsed/>
    <w:rsid w:val="00195ABA"/>
    <w:pPr>
      <w:tabs>
        <w:tab w:val="center" w:pos="4153"/>
        <w:tab w:val="right" w:pos="8306"/>
      </w:tabs>
      <w:snapToGrid w:val="0"/>
      <w:jc w:val="center"/>
    </w:pPr>
    <w:rPr>
      <w:sz w:val="18"/>
      <w:szCs w:val="18"/>
    </w:rPr>
  </w:style>
  <w:style w:type="character" w:styleId="HeaderChar" w:customStyle="1">
    <w:name w:val="Header Char"/>
    <w:basedOn w:val="DefaultParagraphFont"/>
    <w:link w:val="Header"/>
    <w:uiPriority w:val="99"/>
    <w:rsid w:val="00195ABA"/>
    <w:rPr>
      <w:sz w:val="18"/>
      <w:szCs w:val="18"/>
    </w:rPr>
  </w:style>
  <w:style w:type="paragraph" w:styleId="Footer">
    <w:name w:val="footer"/>
    <w:basedOn w:val="Normal"/>
    <w:link w:val="FooterChar"/>
    <w:uiPriority w:val="99"/>
    <w:unhideWhenUsed/>
    <w:rsid w:val="00195ABA"/>
    <w:pPr>
      <w:tabs>
        <w:tab w:val="center" w:pos="4153"/>
        <w:tab w:val="right" w:pos="8306"/>
      </w:tabs>
      <w:snapToGrid w:val="0"/>
      <w:jc w:val="left"/>
    </w:pPr>
    <w:rPr>
      <w:sz w:val="18"/>
      <w:szCs w:val="18"/>
    </w:rPr>
  </w:style>
  <w:style w:type="character" w:styleId="FooterChar" w:customStyle="1">
    <w:name w:val="Footer Char"/>
    <w:basedOn w:val="DefaultParagraphFont"/>
    <w:link w:val="Footer"/>
    <w:uiPriority w:val="99"/>
    <w:rsid w:val="00195ABA"/>
    <w:rPr>
      <w:sz w:val="18"/>
      <w:szCs w:val="18"/>
    </w:rPr>
  </w:style>
  <w:style w:type="character" w:styleId="Strong">
    <w:name w:val="Strong"/>
    <w:basedOn w:val="DefaultParagraphFont"/>
    <w:uiPriority w:val="22"/>
    <w:qFormat/>
    <w:rsid w:val="00640F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98742">
      <w:bodyDiv w:val="1"/>
      <w:marLeft w:val="0"/>
      <w:marRight w:val="0"/>
      <w:marTop w:val="0"/>
      <w:marBottom w:val="0"/>
      <w:divBdr>
        <w:top w:val="none" w:sz="0" w:space="0" w:color="auto"/>
        <w:left w:val="none" w:sz="0" w:space="0" w:color="auto"/>
        <w:bottom w:val="none" w:sz="0" w:space="0" w:color="auto"/>
        <w:right w:val="none" w:sz="0" w:space="0" w:color="auto"/>
      </w:divBdr>
    </w:div>
    <w:div w:id="310016638">
      <w:bodyDiv w:val="1"/>
      <w:marLeft w:val="0"/>
      <w:marRight w:val="0"/>
      <w:marTop w:val="0"/>
      <w:marBottom w:val="0"/>
      <w:divBdr>
        <w:top w:val="none" w:sz="0" w:space="0" w:color="auto"/>
        <w:left w:val="none" w:sz="0" w:space="0" w:color="auto"/>
        <w:bottom w:val="none" w:sz="0" w:space="0" w:color="auto"/>
        <w:right w:val="none" w:sz="0" w:space="0" w:color="auto"/>
      </w:divBdr>
    </w:div>
    <w:div w:id="312103814">
      <w:bodyDiv w:val="1"/>
      <w:marLeft w:val="0"/>
      <w:marRight w:val="0"/>
      <w:marTop w:val="0"/>
      <w:marBottom w:val="0"/>
      <w:divBdr>
        <w:top w:val="none" w:sz="0" w:space="0" w:color="auto"/>
        <w:left w:val="none" w:sz="0" w:space="0" w:color="auto"/>
        <w:bottom w:val="none" w:sz="0" w:space="0" w:color="auto"/>
        <w:right w:val="none" w:sz="0" w:space="0" w:color="auto"/>
      </w:divBdr>
    </w:div>
    <w:div w:id="365370225">
      <w:bodyDiv w:val="1"/>
      <w:marLeft w:val="0"/>
      <w:marRight w:val="0"/>
      <w:marTop w:val="0"/>
      <w:marBottom w:val="0"/>
      <w:divBdr>
        <w:top w:val="none" w:sz="0" w:space="0" w:color="auto"/>
        <w:left w:val="none" w:sz="0" w:space="0" w:color="auto"/>
        <w:bottom w:val="none" w:sz="0" w:space="0" w:color="auto"/>
        <w:right w:val="none" w:sz="0" w:space="0" w:color="auto"/>
      </w:divBdr>
    </w:div>
    <w:div w:id="496194794">
      <w:bodyDiv w:val="1"/>
      <w:marLeft w:val="0"/>
      <w:marRight w:val="0"/>
      <w:marTop w:val="0"/>
      <w:marBottom w:val="0"/>
      <w:divBdr>
        <w:top w:val="none" w:sz="0" w:space="0" w:color="auto"/>
        <w:left w:val="none" w:sz="0" w:space="0" w:color="auto"/>
        <w:bottom w:val="none" w:sz="0" w:space="0" w:color="auto"/>
        <w:right w:val="none" w:sz="0" w:space="0" w:color="auto"/>
      </w:divBdr>
    </w:div>
    <w:div w:id="591085516">
      <w:bodyDiv w:val="1"/>
      <w:marLeft w:val="0"/>
      <w:marRight w:val="0"/>
      <w:marTop w:val="0"/>
      <w:marBottom w:val="0"/>
      <w:divBdr>
        <w:top w:val="none" w:sz="0" w:space="0" w:color="auto"/>
        <w:left w:val="none" w:sz="0" w:space="0" w:color="auto"/>
        <w:bottom w:val="none" w:sz="0" w:space="0" w:color="auto"/>
        <w:right w:val="none" w:sz="0" w:space="0" w:color="auto"/>
      </w:divBdr>
    </w:div>
    <w:div w:id="657461790">
      <w:bodyDiv w:val="1"/>
      <w:marLeft w:val="0"/>
      <w:marRight w:val="0"/>
      <w:marTop w:val="0"/>
      <w:marBottom w:val="0"/>
      <w:divBdr>
        <w:top w:val="none" w:sz="0" w:space="0" w:color="auto"/>
        <w:left w:val="none" w:sz="0" w:space="0" w:color="auto"/>
        <w:bottom w:val="none" w:sz="0" w:space="0" w:color="auto"/>
        <w:right w:val="none" w:sz="0" w:space="0" w:color="auto"/>
      </w:divBdr>
    </w:div>
    <w:div w:id="675035956">
      <w:bodyDiv w:val="1"/>
      <w:marLeft w:val="0"/>
      <w:marRight w:val="0"/>
      <w:marTop w:val="0"/>
      <w:marBottom w:val="0"/>
      <w:divBdr>
        <w:top w:val="none" w:sz="0" w:space="0" w:color="auto"/>
        <w:left w:val="none" w:sz="0" w:space="0" w:color="auto"/>
        <w:bottom w:val="none" w:sz="0" w:space="0" w:color="auto"/>
        <w:right w:val="none" w:sz="0" w:space="0" w:color="auto"/>
      </w:divBdr>
    </w:div>
    <w:div w:id="699865382">
      <w:bodyDiv w:val="1"/>
      <w:marLeft w:val="0"/>
      <w:marRight w:val="0"/>
      <w:marTop w:val="0"/>
      <w:marBottom w:val="0"/>
      <w:divBdr>
        <w:top w:val="none" w:sz="0" w:space="0" w:color="auto"/>
        <w:left w:val="none" w:sz="0" w:space="0" w:color="auto"/>
        <w:bottom w:val="none" w:sz="0" w:space="0" w:color="auto"/>
        <w:right w:val="none" w:sz="0" w:space="0" w:color="auto"/>
      </w:divBdr>
    </w:div>
    <w:div w:id="728462690">
      <w:bodyDiv w:val="1"/>
      <w:marLeft w:val="0"/>
      <w:marRight w:val="0"/>
      <w:marTop w:val="0"/>
      <w:marBottom w:val="0"/>
      <w:divBdr>
        <w:top w:val="none" w:sz="0" w:space="0" w:color="auto"/>
        <w:left w:val="none" w:sz="0" w:space="0" w:color="auto"/>
        <w:bottom w:val="none" w:sz="0" w:space="0" w:color="auto"/>
        <w:right w:val="none" w:sz="0" w:space="0" w:color="auto"/>
      </w:divBdr>
    </w:div>
    <w:div w:id="827132861">
      <w:bodyDiv w:val="1"/>
      <w:marLeft w:val="0"/>
      <w:marRight w:val="0"/>
      <w:marTop w:val="0"/>
      <w:marBottom w:val="0"/>
      <w:divBdr>
        <w:top w:val="none" w:sz="0" w:space="0" w:color="auto"/>
        <w:left w:val="none" w:sz="0" w:space="0" w:color="auto"/>
        <w:bottom w:val="none" w:sz="0" w:space="0" w:color="auto"/>
        <w:right w:val="none" w:sz="0" w:space="0" w:color="auto"/>
      </w:divBdr>
    </w:div>
    <w:div w:id="853617755">
      <w:bodyDiv w:val="1"/>
      <w:marLeft w:val="0"/>
      <w:marRight w:val="0"/>
      <w:marTop w:val="0"/>
      <w:marBottom w:val="0"/>
      <w:divBdr>
        <w:top w:val="none" w:sz="0" w:space="0" w:color="auto"/>
        <w:left w:val="none" w:sz="0" w:space="0" w:color="auto"/>
        <w:bottom w:val="none" w:sz="0" w:space="0" w:color="auto"/>
        <w:right w:val="none" w:sz="0" w:space="0" w:color="auto"/>
      </w:divBdr>
    </w:div>
    <w:div w:id="872232437">
      <w:bodyDiv w:val="1"/>
      <w:marLeft w:val="0"/>
      <w:marRight w:val="0"/>
      <w:marTop w:val="0"/>
      <w:marBottom w:val="0"/>
      <w:divBdr>
        <w:top w:val="none" w:sz="0" w:space="0" w:color="auto"/>
        <w:left w:val="none" w:sz="0" w:space="0" w:color="auto"/>
        <w:bottom w:val="none" w:sz="0" w:space="0" w:color="auto"/>
        <w:right w:val="none" w:sz="0" w:space="0" w:color="auto"/>
      </w:divBdr>
    </w:div>
    <w:div w:id="913585500">
      <w:bodyDiv w:val="1"/>
      <w:marLeft w:val="0"/>
      <w:marRight w:val="0"/>
      <w:marTop w:val="0"/>
      <w:marBottom w:val="0"/>
      <w:divBdr>
        <w:top w:val="none" w:sz="0" w:space="0" w:color="auto"/>
        <w:left w:val="none" w:sz="0" w:space="0" w:color="auto"/>
        <w:bottom w:val="none" w:sz="0" w:space="0" w:color="auto"/>
        <w:right w:val="none" w:sz="0" w:space="0" w:color="auto"/>
      </w:divBdr>
    </w:div>
    <w:div w:id="1221748871">
      <w:bodyDiv w:val="1"/>
      <w:marLeft w:val="0"/>
      <w:marRight w:val="0"/>
      <w:marTop w:val="0"/>
      <w:marBottom w:val="0"/>
      <w:divBdr>
        <w:top w:val="none" w:sz="0" w:space="0" w:color="auto"/>
        <w:left w:val="none" w:sz="0" w:space="0" w:color="auto"/>
        <w:bottom w:val="none" w:sz="0" w:space="0" w:color="auto"/>
        <w:right w:val="none" w:sz="0" w:space="0" w:color="auto"/>
      </w:divBdr>
    </w:div>
    <w:div w:id="1352144139">
      <w:bodyDiv w:val="1"/>
      <w:marLeft w:val="0"/>
      <w:marRight w:val="0"/>
      <w:marTop w:val="0"/>
      <w:marBottom w:val="0"/>
      <w:divBdr>
        <w:top w:val="none" w:sz="0" w:space="0" w:color="auto"/>
        <w:left w:val="none" w:sz="0" w:space="0" w:color="auto"/>
        <w:bottom w:val="none" w:sz="0" w:space="0" w:color="auto"/>
        <w:right w:val="none" w:sz="0" w:space="0" w:color="auto"/>
      </w:divBdr>
    </w:div>
    <w:div w:id="1363287459">
      <w:bodyDiv w:val="1"/>
      <w:marLeft w:val="0"/>
      <w:marRight w:val="0"/>
      <w:marTop w:val="0"/>
      <w:marBottom w:val="0"/>
      <w:divBdr>
        <w:top w:val="none" w:sz="0" w:space="0" w:color="auto"/>
        <w:left w:val="none" w:sz="0" w:space="0" w:color="auto"/>
        <w:bottom w:val="none" w:sz="0" w:space="0" w:color="auto"/>
        <w:right w:val="none" w:sz="0" w:space="0" w:color="auto"/>
      </w:divBdr>
    </w:div>
    <w:div w:id="1404447643">
      <w:bodyDiv w:val="1"/>
      <w:marLeft w:val="0"/>
      <w:marRight w:val="0"/>
      <w:marTop w:val="0"/>
      <w:marBottom w:val="0"/>
      <w:divBdr>
        <w:top w:val="none" w:sz="0" w:space="0" w:color="auto"/>
        <w:left w:val="none" w:sz="0" w:space="0" w:color="auto"/>
        <w:bottom w:val="none" w:sz="0" w:space="0" w:color="auto"/>
        <w:right w:val="none" w:sz="0" w:space="0" w:color="auto"/>
      </w:divBdr>
    </w:div>
    <w:div w:id="1437671780">
      <w:bodyDiv w:val="1"/>
      <w:marLeft w:val="0"/>
      <w:marRight w:val="0"/>
      <w:marTop w:val="0"/>
      <w:marBottom w:val="0"/>
      <w:divBdr>
        <w:top w:val="none" w:sz="0" w:space="0" w:color="auto"/>
        <w:left w:val="none" w:sz="0" w:space="0" w:color="auto"/>
        <w:bottom w:val="none" w:sz="0" w:space="0" w:color="auto"/>
        <w:right w:val="none" w:sz="0" w:space="0" w:color="auto"/>
      </w:divBdr>
    </w:div>
    <w:div w:id="1443502242">
      <w:bodyDiv w:val="1"/>
      <w:marLeft w:val="0"/>
      <w:marRight w:val="0"/>
      <w:marTop w:val="0"/>
      <w:marBottom w:val="0"/>
      <w:divBdr>
        <w:top w:val="none" w:sz="0" w:space="0" w:color="auto"/>
        <w:left w:val="none" w:sz="0" w:space="0" w:color="auto"/>
        <w:bottom w:val="none" w:sz="0" w:space="0" w:color="auto"/>
        <w:right w:val="none" w:sz="0" w:space="0" w:color="auto"/>
      </w:divBdr>
    </w:div>
    <w:div w:id="1553275884">
      <w:bodyDiv w:val="1"/>
      <w:marLeft w:val="0"/>
      <w:marRight w:val="0"/>
      <w:marTop w:val="0"/>
      <w:marBottom w:val="0"/>
      <w:divBdr>
        <w:top w:val="none" w:sz="0" w:space="0" w:color="auto"/>
        <w:left w:val="none" w:sz="0" w:space="0" w:color="auto"/>
        <w:bottom w:val="none" w:sz="0" w:space="0" w:color="auto"/>
        <w:right w:val="none" w:sz="0" w:space="0" w:color="auto"/>
      </w:divBdr>
    </w:div>
    <w:div w:id="1662076722">
      <w:bodyDiv w:val="1"/>
      <w:marLeft w:val="0"/>
      <w:marRight w:val="0"/>
      <w:marTop w:val="0"/>
      <w:marBottom w:val="0"/>
      <w:divBdr>
        <w:top w:val="none" w:sz="0" w:space="0" w:color="auto"/>
        <w:left w:val="none" w:sz="0" w:space="0" w:color="auto"/>
        <w:bottom w:val="none" w:sz="0" w:space="0" w:color="auto"/>
        <w:right w:val="none" w:sz="0" w:space="0" w:color="auto"/>
      </w:divBdr>
    </w:div>
    <w:div w:id="1678313841">
      <w:bodyDiv w:val="1"/>
      <w:marLeft w:val="0"/>
      <w:marRight w:val="0"/>
      <w:marTop w:val="0"/>
      <w:marBottom w:val="0"/>
      <w:divBdr>
        <w:top w:val="none" w:sz="0" w:space="0" w:color="auto"/>
        <w:left w:val="none" w:sz="0" w:space="0" w:color="auto"/>
        <w:bottom w:val="none" w:sz="0" w:space="0" w:color="auto"/>
        <w:right w:val="none" w:sz="0" w:space="0" w:color="auto"/>
      </w:divBdr>
      <w:divsChild>
        <w:div w:id="846287480">
          <w:marLeft w:val="0"/>
          <w:marRight w:val="0"/>
          <w:marTop w:val="0"/>
          <w:marBottom w:val="0"/>
          <w:divBdr>
            <w:top w:val="none" w:sz="0" w:space="0" w:color="auto"/>
            <w:left w:val="none" w:sz="0" w:space="0" w:color="auto"/>
            <w:bottom w:val="none" w:sz="0" w:space="0" w:color="auto"/>
            <w:right w:val="none" w:sz="0" w:space="0" w:color="auto"/>
          </w:divBdr>
          <w:divsChild>
            <w:div w:id="926039122">
              <w:marLeft w:val="0"/>
              <w:marRight w:val="0"/>
              <w:marTop w:val="0"/>
              <w:marBottom w:val="0"/>
              <w:divBdr>
                <w:top w:val="none" w:sz="0" w:space="0" w:color="auto"/>
                <w:left w:val="none" w:sz="0" w:space="0" w:color="auto"/>
                <w:bottom w:val="none" w:sz="0" w:space="0" w:color="auto"/>
                <w:right w:val="none" w:sz="0" w:space="0" w:color="auto"/>
              </w:divBdr>
              <w:divsChild>
                <w:div w:id="1738211569">
                  <w:marLeft w:val="0"/>
                  <w:marRight w:val="0"/>
                  <w:marTop w:val="0"/>
                  <w:marBottom w:val="0"/>
                  <w:divBdr>
                    <w:top w:val="none" w:sz="0" w:space="0" w:color="auto"/>
                    <w:left w:val="none" w:sz="0" w:space="0" w:color="auto"/>
                    <w:bottom w:val="none" w:sz="0" w:space="0" w:color="auto"/>
                    <w:right w:val="none" w:sz="0" w:space="0" w:color="auto"/>
                  </w:divBdr>
                  <w:divsChild>
                    <w:div w:id="1015420258">
                      <w:marLeft w:val="0"/>
                      <w:marRight w:val="0"/>
                      <w:marTop w:val="0"/>
                      <w:marBottom w:val="0"/>
                      <w:divBdr>
                        <w:top w:val="none" w:sz="0" w:space="0" w:color="auto"/>
                        <w:left w:val="none" w:sz="0" w:space="0" w:color="auto"/>
                        <w:bottom w:val="none" w:sz="0" w:space="0" w:color="auto"/>
                        <w:right w:val="none" w:sz="0" w:space="0" w:color="auto"/>
                      </w:divBdr>
                      <w:divsChild>
                        <w:div w:id="1060444930">
                          <w:marLeft w:val="0"/>
                          <w:marRight w:val="0"/>
                          <w:marTop w:val="0"/>
                          <w:marBottom w:val="0"/>
                          <w:divBdr>
                            <w:top w:val="none" w:sz="0" w:space="0" w:color="auto"/>
                            <w:left w:val="none" w:sz="0" w:space="0" w:color="auto"/>
                            <w:bottom w:val="none" w:sz="0" w:space="0" w:color="auto"/>
                            <w:right w:val="none" w:sz="0" w:space="0" w:color="auto"/>
                          </w:divBdr>
                          <w:divsChild>
                            <w:div w:id="4029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036893">
      <w:bodyDiv w:val="1"/>
      <w:marLeft w:val="0"/>
      <w:marRight w:val="0"/>
      <w:marTop w:val="0"/>
      <w:marBottom w:val="0"/>
      <w:divBdr>
        <w:top w:val="none" w:sz="0" w:space="0" w:color="auto"/>
        <w:left w:val="none" w:sz="0" w:space="0" w:color="auto"/>
        <w:bottom w:val="none" w:sz="0" w:space="0" w:color="auto"/>
        <w:right w:val="none" w:sz="0" w:space="0" w:color="auto"/>
      </w:divBdr>
    </w:div>
    <w:div w:id="1853255270">
      <w:bodyDiv w:val="1"/>
      <w:marLeft w:val="0"/>
      <w:marRight w:val="0"/>
      <w:marTop w:val="0"/>
      <w:marBottom w:val="0"/>
      <w:divBdr>
        <w:top w:val="none" w:sz="0" w:space="0" w:color="auto"/>
        <w:left w:val="none" w:sz="0" w:space="0" w:color="auto"/>
        <w:bottom w:val="none" w:sz="0" w:space="0" w:color="auto"/>
        <w:right w:val="none" w:sz="0" w:space="0" w:color="auto"/>
      </w:divBdr>
      <w:divsChild>
        <w:div w:id="1520195526">
          <w:marLeft w:val="0"/>
          <w:marRight w:val="0"/>
          <w:marTop w:val="0"/>
          <w:marBottom w:val="0"/>
          <w:divBdr>
            <w:top w:val="none" w:sz="0" w:space="0" w:color="auto"/>
            <w:left w:val="none" w:sz="0" w:space="0" w:color="auto"/>
            <w:bottom w:val="none" w:sz="0" w:space="0" w:color="auto"/>
            <w:right w:val="none" w:sz="0" w:space="0" w:color="auto"/>
          </w:divBdr>
          <w:divsChild>
            <w:div w:id="1399281129">
              <w:marLeft w:val="0"/>
              <w:marRight w:val="0"/>
              <w:marTop w:val="0"/>
              <w:marBottom w:val="0"/>
              <w:divBdr>
                <w:top w:val="none" w:sz="0" w:space="0" w:color="auto"/>
                <w:left w:val="none" w:sz="0" w:space="0" w:color="auto"/>
                <w:bottom w:val="none" w:sz="0" w:space="0" w:color="auto"/>
                <w:right w:val="none" w:sz="0" w:space="0" w:color="auto"/>
              </w:divBdr>
              <w:divsChild>
                <w:div w:id="1603562959">
                  <w:marLeft w:val="0"/>
                  <w:marRight w:val="0"/>
                  <w:marTop w:val="0"/>
                  <w:marBottom w:val="0"/>
                  <w:divBdr>
                    <w:top w:val="none" w:sz="0" w:space="0" w:color="auto"/>
                    <w:left w:val="none" w:sz="0" w:space="0" w:color="auto"/>
                    <w:bottom w:val="none" w:sz="0" w:space="0" w:color="auto"/>
                    <w:right w:val="none" w:sz="0" w:space="0" w:color="auto"/>
                  </w:divBdr>
                  <w:divsChild>
                    <w:div w:id="2035569248">
                      <w:marLeft w:val="0"/>
                      <w:marRight w:val="0"/>
                      <w:marTop w:val="0"/>
                      <w:marBottom w:val="0"/>
                      <w:divBdr>
                        <w:top w:val="none" w:sz="0" w:space="0" w:color="auto"/>
                        <w:left w:val="none" w:sz="0" w:space="0" w:color="auto"/>
                        <w:bottom w:val="none" w:sz="0" w:space="0" w:color="auto"/>
                        <w:right w:val="none" w:sz="0" w:space="0" w:color="auto"/>
                      </w:divBdr>
                      <w:divsChild>
                        <w:div w:id="309864891">
                          <w:marLeft w:val="0"/>
                          <w:marRight w:val="0"/>
                          <w:marTop w:val="0"/>
                          <w:marBottom w:val="0"/>
                          <w:divBdr>
                            <w:top w:val="none" w:sz="0" w:space="0" w:color="auto"/>
                            <w:left w:val="none" w:sz="0" w:space="0" w:color="auto"/>
                            <w:bottom w:val="none" w:sz="0" w:space="0" w:color="auto"/>
                            <w:right w:val="none" w:sz="0" w:space="0" w:color="auto"/>
                          </w:divBdr>
                          <w:divsChild>
                            <w:div w:id="8293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7691">
      <w:bodyDiv w:val="1"/>
      <w:marLeft w:val="0"/>
      <w:marRight w:val="0"/>
      <w:marTop w:val="0"/>
      <w:marBottom w:val="0"/>
      <w:divBdr>
        <w:top w:val="none" w:sz="0" w:space="0" w:color="auto"/>
        <w:left w:val="none" w:sz="0" w:space="0" w:color="auto"/>
        <w:bottom w:val="none" w:sz="0" w:space="0" w:color="auto"/>
        <w:right w:val="none" w:sz="0" w:space="0" w:color="auto"/>
      </w:divBdr>
    </w:div>
    <w:div w:id="1977224714">
      <w:bodyDiv w:val="1"/>
      <w:marLeft w:val="0"/>
      <w:marRight w:val="0"/>
      <w:marTop w:val="0"/>
      <w:marBottom w:val="0"/>
      <w:divBdr>
        <w:top w:val="none" w:sz="0" w:space="0" w:color="auto"/>
        <w:left w:val="none" w:sz="0" w:space="0" w:color="auto"/>
        <w:bottom w:val="none" w:sz="0" w:space="0" w:color="auto"/>
        <w:right w:val="none" w:sz="0" w:space="0" w:color="auto"/>
      </w:divBdr>
    </w:div>
    <w:div w:id="20974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hyperlink" Target="https://ali2.infosalons.com.cn/reg/NEPCON25FORM/web/MEGASHOW25VST/?sessionid=" TargetMode="External" Id="rId26"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hyperlink" Target="mailto:sam.jia@rxglobal.com"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5.jpeg"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hyperlink" Target="mailto:walden.li@rxglobal.com" TargetMode="External" Id="rId28"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3.jpeg" Id="rId22" /><Relationship Type="http://schemas.openxmlformats.org/officeDocument/2006/relationships/hyperlink" Target="https://www.rxglobal.com.cn/zh-cn/megaen.html" TargetMode="External" Id="rId27" /><Relationship Type="http://schemas.openxmlformats.org/officeDocument/2006/relationships/fontTable" Target="fontTable.xml" Id="rId30" /></Relationships>
</file>

<file path=word/theme/theme1.xml><?xml version="1.0" encoding="utf-8"?>
<a:theme xmlns:a="http://schemas.openxmlformats.org/drawingml/2006/main" xmlns:thm15="http://schemas.microsoft.com/office/thememl/2012/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fd22c1-db1c-4937-99da-7b1a031f0013">
      <Terms xmlns="http://schemas.microsoft.com/office/infopath/2007/PartnerControls"/>
    </lcf76f155ced4ddcb4097134ff3c332f>
    <TaxCatchAll xmlns="abc05d7c-28e1-4928-88b3-86484a6222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E8899B8368A243A424D6CFC91CF745" ma:contentTypeVersion="18" ma:contentTypeDescription="Create a new document." ma:contentTypeScope="" ma:versionID="6d6e9a6b40d543242348e6299eb78944">
  <xsd:schema xmlns:xsd="http://www.w3.org/2001/XMLSchema" xmlns:xs="http://www.w3.org/2001/XMLSchema" xmlns:p="http://schemas.microsoft.com/office/2006/metadata/properties" xmlns:ns2="3cfd22c1-db1c-4937-99da-7b1a031f0013" xmlns:ns3="abc05d7c-28e1-4928-88b3-86484a622285" targetNamespace="http://schemas.microsoft.com/office/2006/metadata/properties" ma:root="true" ma:fieldsID="171c85cf535f808d8a6c22f88386a256" ns2:_="" ns3:_="">
    <xsd:import namespace="3cfd22c1-db1c-4937-99da-7b1a031f0013"/>
    <xsd:import namespace="abc05d7c-28e1-4928-88b3-86484a6222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d22c1-db1c-4937-99da-7b1a031f0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c05d7c-28e1-4928-88b3-86484a6222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5e86e7-7cb0-4430-ae56-5f2b612d2733}" ma:internalName="TaxCatchAll" ma:showField="CatchAllData" ma:web="abc05d7c-28e1-4928-88b3-86484a6222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ABB2F0-ED9D-4115-8077-1D40759580DA}">
  <ds:schemaRefs>
    <ds:schemaRef ds:uri="http://schemas.microsoft.com/office/2006/metadata/properties"/>
    <ds:schemaRef ds:uri="http://schemas.microsoft.com/office/infopath/2007/PartnerControls"/>
    <ds:schemaRef ds:uri="3cfd22c1-db1c-4937-99da-7b1a031f0013"/>
    <ds:schemaRef ds:uri="abc05d7c-28e1-4928-88b3-86484a622285"/>
  </ds:schemaRefs>
</ds:datastoreItem>
</file>

<file path=customXml/itemProps2.xml><?xml version="1.0" encoding="utf-8"?>
<ds:datastoreItem xmlns:ds="http://schemas.openxmlformats.org/officeDocument/2006/customXml" ds:itemID="{95927CF3-57C5-48AD-9245-5D4502BCA814}">
  <ds:schemaRefs>
    <ds:schemaRef ds:uri="http://schemas.microsoft.com/sharepoint/v3/contenttype/forms"/>
  </ds:schemaRefs>
</ds:datastoreItem>
</file>

<file path=customXml/itemProps3.xml><?xml version="1.0" encoding="utf-8"?>
<ds:datastoreItem xmlns:ds="http://schemas.openxmlformats.org/officeDocument/2006/customXml" ds:itemID="{F7F1B2A2-0EB0-47B9-B4FB-961277BB2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d22c1-db1c-4937-99da-7b1a031f0013"/>
    <ds:schemaRef ds:uri="abc05d7c-28e1-4928-88b3-86484a622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9ac42a-3eb4-4074-b885-aea26bd6241e}" enabled="1" method="Standard" siteId="{9274ee3f-9425-4109-a27f-9fb15c10675d}"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RX Global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 Annie (RX-SHA)</dc:creator>
  <keywords/>
  <dc:description/>
  <lastModifiedBy>Ravina, Bernice Marie (RX-MNL)</lastModifiedBy>
  <revision>5</revision>
  <lastPrinted>2025-10-29T07:08:00.0000000Z</lastPrinted>
  <dcterms:created xsi:type="dcterms:W3CDTF">2025-10-29T07:48:00.0000000Z</dcterms:created>
  <dcterms:modified xsi:type="dcterms:W3CDTF">2025-10-29T07:53:02.4505107Z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0x0101004EE8899B8368A243A424D6CFC91CF745</vt:lpwstr>
  </property>
  <property fmtid="{D5CDD505-2E9C-101B-9397-08002B2CF9AE}" pid="3" name="MediaServiceImageTags">
    <vt:lpwstr/>
  </property>
</Properties>
</file>